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EB4" w:rsidRPr="006C261F" w:rsidRDefault="001B3EB4" w:rsidP="006C261F">
      <w:pPr>
        <w:rPr>
          <w:rFonts w:asciiTheme="minorHAnsi" w:hAnsiTheme="minorHAnsi"/>
          <w:sz w:val="28"/>
          <w:szCs w:val="28"/>
        </w:rPr>
      </w:pPr>
    </w:p>
    <w:p w:rsidR="00B17A4F" w:rsidRPr="006C261F" w:rsidRDefault="00B17A4F" w:rsidP="00161E12">
      <w:pPr>
        <w:jc w:val="center"/>
        <w:rPr>
          <w:rFonts w:asciiTheme="minorHAnsi" w:hAnsiTheme="minorHAnsi"/>
          <w:sz w:val="28"/>
          <w:szCs w:val="28"/>
        </w:rPr>
      </w:pPr>
      <w:r w:rsidRPr="006C261F">
        <w:rPr>
          <w:rFonts w:asciiTheme="minorHAnsi" w:hAnsiTheme="minorHAnsi"/>
          <w:sz w:val="28"/>
          <w:szCs w:val="28"/>
        </w:rPr>
        <w:t>State Bar of Wisconsin Modest Means Referral Service Client Instruction Sheet</w:t>
      </w:r>
    </w:p>
    <w:p w:rsidR="00B17A4F" w:rsidRPr="006C261F" w:rsidRDefault="00B17A4F" w:rsidP="004033F3">
      <w:pPr>
        <w:rPr>
          <w:sz w:val="20"/>
        </w:rPr>
      </w:pPr>
    </w:p>
    <w:p w:rsidR="00B17A4F" w:rsidRPr="006C261F" w:rsidRDefault="00B17A4F" w:rsidP="004033F3">
      <w:pPr>
        <w:rPr>
          <w:rFonts w:ascii="Arial" w:hAnsi="Arial" w:cs="Arial"/>
          <w:color w:val="2A3036"/>
          <w:sz w:val="20"/>
          <w:shd w:val="clear" w:color="auto" w:fill="FCFCFC"/>
        </w:rPr>
      </w:pPr>
      <w:r w:rsidRPr="006C261F">
        <w:rPr>
          <w:rFonts w:ascii="Arial" w:hAnsi="Arial" w:cs="Arial"/>
          <w:color w:val="2A3036"/>
          <w:sz w:val="20"/>
          <w:shd w:val="clear" w:color="auto" w:fill="FCFCFC"/>
        </w:rPr>
        <w:t xml:space="preserve">The Modest Means Program of the State Bar of Wisconsin assists people whose income is too high to qualify for free legal services, but too low to pay a lawyer’s standard rate. The Modest Means Program is </w:t>
      </w:r>
      <w:bookmarkStart w:id="0" w:name="_GoBack"/>
      <w:bookmarkEnd w:id="0"/>
      <w:r w:rsidRPr="006C261F">
        <w:rPr>
          <w:rFonts w:ascii="Arial" w:hAnsi="Arial" w:cs="Arial"/>
          <w:color w:val="2A3036"/>
          <w:sz w:val="20"/>
          <w:shd w:val="clear" w:color="auto" w:fill="FCFCFC"/>
        </w:rPr>
        <w:t>run by the Lawyer Referral and Information Service at the State Bar. When we receive your completed</w:t>
      </w:r>
      <w:r w:rsidRPr="006C261F">
        <w:rPr>
          <w:rFonts w:ascii="Arial" w:hAnsi="Arial" w:cs="Arial"/>
          <w:sz w:val="20"/>
          <w:shd w:val="clear" w:color="auto" w:fill="FCFCFC"/>
        </w:rPr>
        <w:t> application </w:t>
      </w:r>
      <w:r w:rsidRPr="006C261F">
        <w:rPr>
          <w:rFonts w:ascii="Arial" w:hAnsi="Arial" w:cs="Arial"/>
          <w:color w:val="2A3036"/>
          <w:sz w:val="20"/>
          <w:shd w:val="clear" w:color="auto" w:fill="FCFCFC"/>
        </w:rPr>
        <w:t>and documentation, we will try to match you with an attorney who has agreed to consider certain cases at a reduced rate.</w:t>
      </w:r>
    </w:p>
    <w:p w:rsidR="00B17A4F" w:rsidRPr="006C261F" w:rsidRDefault="00B17A4F" w:rsidP="004033F3">
      <w:pPr>
        <w:rPr>
          <w:rFonts w:ascii="Arial" w:hAnsi="Arial" w:cs="Arial"/>
          <w:color w:val="2A3036"/>
          <w:sz w:val="20"/>
          <w:shd w:val="clear" w:color="auto" w:fill="FCFCFC"/>
        </w:rPr>
      </w:pPr>
    </w:p>
    <w:p w:rsidR="00B17A4F" w:rsidRPr="006C261F" w:rsidRDefault="00B17A4F" w:rsidP="004033F3">
      <w:pPr>
        <w:rPr>
          <w:rFonts w:ascii="Arial" w:hAnsi="Arial" w:cs="Arial"/>
          <w:color w:val="2A3036"/>
          <w:sz w:val="20"/>
          <w:shd w:val="clear" w:color="auto" w:fill="FCFCFC"/>
        </w:rPr>
      </w:pPr>
      <w:r w:rsidRPr="006C261F">
        <w:rPr>
          <w:rFonts w:ascii="Arial" w:hAnsi="Arial" w:cs="Arial"/>
          <w:color w:val="2A3036"/>
          <w:sz w:val="20"/>
          <w:shd w:val="clear" w:color="auto" w:fill="FCFCFC"/>
        </w:rPr>
        <w:t>The Modest Means Referral Service accepts applications for legal matters in these areas of practice: Bankruptcy, Criminal Defense</w:t>
      </w:r>
      <w:r w:rsidR="00FD090D" w:rsidRPr="006C261F">
        <w:rPr>
          <w:rFonts w:ascii="Arial" w:hAnsi="Arial" w:cs="Arial"/>
          <w:color w:val="2A3036"/>
          <w:sz w:val="20"/>
          <w:shd w:val="clear" w:color="auto" w:fill="FCFCFC"/>
        </w:rPr>
        <w:t xml:space="preserve"> (including ordinance violations, traffic offenses, and misdemeanors)</w:t>
      </w:r>
      <w:r w:rsidRPr="006C261F">
        <w:rPr>
          <w:rFonts w:ascii="Arial" w:hAnsi="Arial" w:cs="Arial"/>
          <w:color w:val="2A3036"/>
          <w:sz w:val="20"/>
          <w:shd w:val="clear" w:color="auto" w:fill="FCFCFC"/>
        </w:rPr>
        <w:t>, Consumer Law, Power of Attorney and Wills, and Family Law.</w:t>
      </w:r>
    </w:p>
    <w:p w:rsidR="00B17A4F" w:rsidRPr="006C261F" w:rsidRDefault="00B17A4F" w:rsidP="004033F3">
      <w:pPr>
        <w:rPr>
          <w:rFonts w:ascii="Arial" w:hAnsi="Arial" w:cs="Arial"/>
          <w:color w:val="2A3036"/>
          <w:sz w:val="20"/>
          <w:shd w:val="clear" w:color="auto" w:fill="FCFCFC"/>
        </w:rPr>
      </w:pPr>
    </w:p>
    <w:p w:rsidR="00B17A4F" w:rsidRPr="006C261F" w:rsidRDefault="005B4288" w:rsidP="00B17A4F">
      <w:pPr>
        <w:rPr>
          <w:rFonts w:ascii="Arial" w:hAnsi="Arial" w:cs="Arial"/>
          <w:color w:val="2A3036"/>
          <w:sz w:val="20"/>
          <w:shd w:val="clear" w:color="auto" w:fill="FCFCFC"/>
        </w:rPr>
      </w:pPr>
      <w:r w:rsidRPr="006C261F">
        <w:rPr>
          <w:rFonts w:ascii="Arial" w:hAnsi="Arial" w:cs="Arial"/>
          <w:color w:val="2A3036"/>
          <w:sz w:val="20"/>
          <w:shd w:val="clear" w:color="auto" w:fill="FCFCFC"/>
        </w:rPr>
        <w:t>To apply</w:t>
      </w:r>
      <w:r w:rsidR="00B17A4F" w:rsidRPr="006C261F">
        <w:rPr>
          <w:rFonts w:ascii="Arial" w:hAnsi="Arial" w:cs="Arial"/>
          <w:color w:val="2A3036"/>
          <w:sz w:val="20"/>
          <w:shd w:val="clear" w:color="auto" w:fill="FCFCFC"/>
        </w:rPr>
        <w:t xml:space="preserve"> for reduced fee legal services:</w:t>
      </w:r>
    </w:p>
    <w:p w:rsidR="00662CBA" w:rsidRPr="006C261F" w:rsidRDefault="00662CBA" w:rsidP="00B17A4F">
      <w:pPr>
        <w:rPr>
          <w:rFonts w:ascii="Arial" w:hAnsi="Arial" w:cs="Arial"/>
          <w:color w:val="2A3036"/>
          <w:sz w:val="20"/>
          <w:shd w:val="clear" w:color="auto" w:fill="FCFCFC"/>
        </w:rPr>
      </w:pPr>
    </w:p>
    <w:p w:rsidR="00FD090D" w:rsidRPr="006C261F" w:rsidRDefault="00B17A4F" w:rsidP="00662CBA">
      <w:pPr>
        <w:pStyle w:val="ListParagraph"/>
        <w:numPr>
          <w:ilvl w:val="0"/>
          <w:numId w:val="3"/>
        </w:numPr>
        <w:rPr>
          <w:rFonts w:ascii="Arial" w:hAnsi="Arial" w:cs="Arial"/>
          <w:color w:val="2A3036"/>
          <w:sz w:val="20"/>
          <w:shd w:val="clear" w:color="auto" w:fill="FCFCFC"/>
        </w:rPr>
      </w:pPr>
      <w:r w:rsidRPr="006C261F">
        <w:rPr>
          <w:rFonts w:ascii="Arial" w:hAnsi="Arial" w:cs="Arial"/>
          <w:color w:val="2A3036"/>
          <w:sz w:val="20"/>
          <w:shd w:val="clear" w:color="auto" w:fill="FCFCFC"/>
        </w:rPr>
        <w:t xml:space="preserve">Complete the application form.  Include a description of your legal problem.  </w:t>
      </w:r>
    </w:p>
    <w:p w:rsidR="00273830" w:rsidRPr="006C261F" w:rsidRDefault="00B17A4F" w:rsidP="00273830">
      <w:pPr>
        <w:ind w:firstLine="720"/>
        <w:rPr>
          <w:rFonts w:ascii="Arial" w:hAnsi="Arial" w:cs="Arial"/>
          <w:color w:val="2A3036"/>
          <w:sz w:val="20"/>
          <w:shd w:val="clear" w:color="auto" w:fill="FCFCFC"/>
        </w:rPr>
      </w:pPr>
      <w:r w:rsidRPr="006C261F">
        <w:rPr>
          <w:rFonts w:ascii="Arial" w:hAnsi="Arial" w:cs="Arial"/>
          <w:color w:val="2A3036"/>
          <w:sz w:val="20"/>
          <w:shd w:val="clear" w:color="auto" w:fill="FCFCFC"/>
        </w:rPr>
        <w:t>Sign and date the application.</w:t>
      </w:r>
    </w:p>
    <w:p w:rsidR="00B17A4F" w:rsidRPr="006C261F" w:rsidRDefault="00B17A4F" w:rsidP="00B17A4F">
      <w:pPr>
        <w:rPr>
          <w:rFonts w:ascii="Arial" w:hAnsi="Arial" w:cs="Arial"/>
          <w:color w:val="2A3036"/>
          <w:sz w:val="20"/>
          <w:shd w:val="clear" w:color="auto" w:fill="FCFCFC"/>
        </w:rPr>
      </w:pPr>
    </w:p>
    <w:p w:rsidR="00B17A4F" w:rsidRPr="006C261F" w:rsidRDefault="00B17A4F" w:rsidP="00662CBA">
      <w:pPr>
        <w:pStyle w:val="ListParagraph"/>
        <w:numPr>
          <w:ilvl w:val="0"/>
          <w:numId w:val="3"/>
        </w:numPr>
        <w:rPr>
          <w:rFonts w:ascii="Arial" w:hAnsi="Arial" w:cs="Arial"/>
          <w:color w:val="2A3036"/>
          <w:sz w:val="20"/>
          <w:shd w:val="clear" w:color="auto" w:fill="FCFCFC"/>
        </w:rPr>
      </w:pPr>
      <w:r w:rsidRPr="006C261F">
        <w:rPr>
          <w:rFonts w:ascii="Arial" w:hAnsi="Arial" w:cs="Arial"/>
          <w:color w:val="2A3036"/>
          <w:sz w:val="20"/>
          <w:shd w:val="clear" w:color="auto" w:fill="FCFCFC"/>
        </w:rPr>
        <w:t>Make copies of your income and expenses documentation.  Include your wages, court ordered income (such as child support or maintenance), and benefits such as Social Security, SSI, workers compensation, unemployment or VA benefits.  Block out sensitive information such as your Social Security number or bank account numbers.  Send copies of your documentation with your application.</w:t>
      </w:r>
    </w:p>
    <w:p w:rsidR="00B17A4F" w:rsidRPr="006C261F" w:rsidRDefault="00B17A4F" w:rsidP="00B17A4F">
      <w:pPr>
        <w:rPr>
          <w:rFonts w:ascii="Arial" w:hAnsi="Arial" w:cs="Arial"/>
          <w:color w:val="2A3036"/>
          <w:sz w:val="20"/>
          <w:shd w:val="clear" w:color="auto" w:fill="FCFCFC"/>
        </w:rPr>
      </w:pPr>
    </w:p>
    <w:p w:rsidR="00B17A4F" w:rsidRPr="006C261F" w:rsidRDefault="00B17A4F" w:rsidP="00662CBA">
      <w:pPr>
        <w:pStyle w:val="ListParagraph"/>
        <w:numPr>
          <w:ilvl w:val="0"/>
          <w:numId w:val="3"/>
        </w:numPr>
        <w:rPr>
          <w:rFonts w:ascii="Arial" w:hAnsi="Arial" w:cs="Arial"/>
          <w:color w:val="2A3036"/>
          <w:sz w:val="20"/>
          <w:shd w:val="clear" w:color="auto" w:fill="FCFCFC"/>
        </w:rPr>
      </w:pPr>
      <w:r w:rsidRPr="006C261F">
        <w:rPr>
          <w:rFonts w:ascii="Arial" w:hAnsi="Arial" w:cs="Arial"/>
          <w:color w:val="2A3036"/>
          <w:sz w:val="20"/>
          <w:shd w:val="clear" w:color="auto" w:fill="FCFCFC"/>
        </w:rPr>
        <w:t>Send the signed application form and copies of income documentation to our office at:</w:t>
      </w:r>
    </w:p>
    <w:p w:rsidR="00B17A4F" w:rsidRPr="006C261F" w:rsidRDefault="00B17A4F" w:rsidP="00662CBA">
      <w:pPr>
        <w:pStyle w:val="ListParagraph"/>
        <w:jc w:val="center"/>
        <w:rPr>
          <w:rFonts w:ascii="Arial" w:hAnsi="Arial" w:cs="Arial"/>
          <w:color w:val="2A3036"/>
          <w:sz w:val="20"/>
          <w:shd w:val="clear" w:color="auto" w:fill="FCFCFC"/>
        </w:rPr>
      </w:pPr>
      <w:r w:rsidRPr="006C261F">
        <w:rPr>
          <w:rFonts w:ascii="Arial" w:hAnsi="Arial" w:cs="Arial"/>
          <w:color w:val="2A3036"/>
          <w:sz w:val="20"/>
          <w:shd w:val="clear" w:color="auto" w:fill="FCFCFC"/>
        </w:rPr>
        <w:t>State Bar of Wisconsin</w:t>
      </w:r>
    </w:p>
    <w:p w:rsidR="00B17A4F" w:rsidRPr="006C261F" w:rsidRDefault="00B17A4F" w:rsidP="00662CBA">
      <w:pPr>
        <w:pStyle w:val="ListParagraph"/>
        <w:jc w:val="center"/>
        <w:rPr>
          <w:rFonts w:ascii="Arial" w:hAnsi="Arial" w:cs="Arial"/>
          <w:color w:val="2A3036"/>
          <w:sz w:val="20"/>
          <w:shd w:val="clear" w:color="auto" w:fill="FCFCFC"/>
        </w:rPr>
      </w:pPr>
      <w:r w:rsidRPr="006C261F">
        <w:rPr>
          <w:rFonts w:ascii="Arial" w:hAnsi="Arial" w:cs="Arial"/>
          <w:color w:val="2A3036"/>
          <w:sz w:val="20"/>
          <w:shd w:val="clear" w:color="auto" w:fill="FCFCFC"/>
        </w:rPr>
        <w:t>Modest Means Referral Service</w:t>
      </w:r>
    </w:p>
    <w:p w:rsidR="00B17A4F" w:rsidRPr="006C261F" w:rsidRDefault="00B17A4F" w:rsidP="00662CBA">
      <w:pPr>
        <w:pStyle w:val="ListParagraph"/>
        <w:jc w:val="center"/>
        <w:rPr>
          <w:rFonts w:ascii="Arial" w:hAnsi="Arial" w:cs="Arial"/>
          <w:color w:val="2A3036"/>
          <w:sz w:val="20"/>
          <w:shd w:val="clear" w:color="auto" w:fill="FCFCFC"/>
        </w:rPr>
      </w:pPr>
      <w:r w:rsidRPr="006C261F">
        <w:rPr>
          <w:rFonts w:ascii="Arial" w:hAnsi="Arial" w:cs="Arial"/>
          <w:color w:val="2A3036"/>
          <w:sz w:val="20"/>
          <w:shd w:val="clear" w:color="auto" w:fill="FCFCFC"/>
        </w:rPr>
        <w:t>P O Box 7158</w:t>
      </w:r>
    </w:p>
    <w:p w:rsidR="00662CBA" w:rsidRPr="006C261F" w:rsidRDefault="00B17A4F" w:rsidP="006C261F">
      <w:pPr>
        <w:pStyle w:val="ListParagraph"/>
        <w:jc w:val="center"/>
        <w:rPr>
          <w:rFonts w:ascii="Arial" w:hAnsi="Arial" w:cs="Arial"/>
          <w:color w:val="2A3036"/>
          <w:sz w:val="20"/>
          <w:shd w:val="clear" w:color="auto" w:fill="FCFCFC"/>
        </w:rPr>
      </w:pPr>
      <w:r w:rsidRPr="006C261F">
        <w:rPr>
          <w:rFonts w:ascii="Arial" w:hAnsi="Arial" w:cs="Arial"/>
          <w:color w:val="2A3036"/>
          <w:sz w:val="20"/>
          <w:shd w:val="clear" w:color="auto" w:fill="FCFCFC"/>
        </w:rPr>
        <w:t>Madison, WI 53707-7158</w:t>
      </w:r>
    </w:p>
    <w:p w:rsidR="00B17A4F" w:rsidRPr="006C261F" w:rsidRDefault="00B17A4F" w:rsidP="00662CBA">
      <w:pPr>
        <w:pStyle w:val="ListParagraph"/>
        <w:numPr>
          <w:ilvl w:val="0"/>
          <w:numId w:val="3"/>
        </w:numPr>
        <w:rPr>
          <w:rFonts w:ascii="Arial" w:hAnsi="Arial" w:cs="Arial"/>
          <w:color w:val="2A3036"/>
          <w:sz w:val="20"/>
          <w:shd w:val="clear" w:color="auto" w:fill="FCFCFC"/>
        </w:rPr>
      </w:pPr>
      <w:r w:rsidRPr="006C261F">
        <w:rPr>
          <w:rFonts w:ascii="Arial" w:hAnsi="Arial" w:cs="Arial"/>
          <w:color w:val="2A3036"/>
          <w:sz w:val="20"/>
          <w:shd w:val="clear" w:color="auto" w:fill="FCFCFC"/>
        </w:rPr>
        <w:t xml:space="preserve">If you have questions about the application, please call our office at 1-888-529-7599. You can find additional information about the Modest Means program on our website at: </w:t>
      </w:r>
      <w:hyperlink r:id="rId7" w:history="1">
        <w:r w:rsidRPr="006C261F">
          <w:rPr>
            <w:rStyle w:val="Hyperlink"/>
            <w:rFonts w:ascii="Arial" w:hAnsi="Arial" w:cs="Arial"/>
            <w:sz w:val="20"/>
            <w:shd w:val="clear" w:color="auto" w:fill="FCFCFC"/>
          </w:rPr>
          <w:t>www.wisbar.org/modestmeans</w:t>
        </w:r>
      </w:hyperlink>
      <w:r w:rsidRPr="006C261F">
        <w:rPr>
          <w:rFonts w:ascii="Arial" w:hAnsi="Arial" w:cs="Arial"/>
          <w:color w:val="2A3036"/>
          <w:sz w:val="20"/>
          <w:shd w:val="clear" w:color="auto" w:fill="FCFCFC"/>
        </w:rPr>
        <w:t>.</w:t>
      </w:r>
    </w:p>
    <w:p w:rsidR="00B17A4F" w:rsidRPr="006C261F" w:rsidRDefault="00B17A4F" w:rsidP="00B17A4F">
      <w:pPr>
        <w:rPr>
          <w:rFonts w:ascii="Arial" w:hAnsi="Arial" w:cs="Arial"/>
          <w:color w:val="2A3036"/>
          <w:sz w:val="20"/>
          <w:shd w:val="clear" w:color="auto" w:fill="FCFCFC"/>
        </w:rPr>
      </w:pPr>
    </w:p>
    <w:p w:rsidR="00B17A4F" w:rsidRPr="006C261F" w:rsidRDefault="001B3EB4" w:rsidP="00B17A4F">
      <w:pPr>
        <w:rPr>
          <w:rFonts w:ascii="Arial" w:hAnsi="Arial" w:cs="Arial"/>
          <w:color w:val="2A3036"/>
          <w:sz w:val="20"/>
          <w:shd w:val="clear" w:color="auto" w:fill="FCFCFC"/>
        </w:rPr>
      </w:pPr>
      <w:r w:rsidRPr="006C261F">
        <w:rPr>
          <w:rFonts w:ascii="Arial" w:hAnsi="Arial" w:cs="Arial"/>
          <w:color w:val="2A3036"/>
          <w:sz w:val="20"/>
          <w:shd w:val="clear" w:color="auto" w:fill="FCFCFC"/>
        </w:rPr>
        <w:t xml:space="preserve">Your eligibility for this program is determined by qualifications that include household income.  To be eligible </w:t>
      </w:r>
      <w:r w:rsidR="00684B34" w:rsidRPr="006C261F">
        <w:rPr>
          <w:rFonts w:ascii="Arial" w:hAnsi="Arial" w:cs="Arial"/>
          <w:color w:val="2A3036"/>
          <w:sz w:val="20"/>
          <w:shd w:val="clear" w:color="auto" w:fill="FCFCFC"/>
        </w:rPr>
        <w:t>for this program, your</w:t>
      </w:r>
      <w:r w:rsidRPr="006C261F">
        <w:rPr>
          <w:rFonts w:ascii="Arial" w:hAnsi="Arial" w:cs="Arial"/>
          <w:color w:val="2A3036"/>
          <w:sz w:val="20"/>
          <w:shd w:val="clear" w:color="auto" w:fill="FCFCFC"/>
        </w:rPr>
        <w:t xml:space="preserve"> household</w:t>
      </w:r>
      <w:r w:rsidR="00684B34" w:rsidRPr="006C261F">
        <w:rPr>
          <w:rFonts w:ascii="Arial" w:hAnsi="Arial" w:cs="Arial"/>
          <w:color w:val="2A3036"/>
          <w:sz w:val="20"/>
          <w:shd w:val="clear" w:color="auto" w:fill="FCFCFC"/>
        </w:rPr>
        <w:t xml:space="preserve"> income must fall</w:t>
      </w:r>
      <w:r w:rsidR="00B86BE7" w:rsidRPr="006C261F">
        <w:rPr>
          <w:rFonts w:ascii="Arial" w:hAnsi="Arial" w:cs="Arial"/>
          <w:color w:val="2A3036"/>
          <w:sz w:val="20"/>
          <w:shd w:val="clear" w:color="auto" w:fill="FCFCFC"/>
        </w:rPr>
        <w:t xml:space="preserve"> </w:t>
      </w:r>
      <w:r w:rsidR="006C261F" w:rsidRPr="006C261F">
        <w:rPr>
          <w:rFonts w:ascii="Arial" w:hAnsi="Arial" w:cs="Arial"/>
          <w:color w:val="2A3036"/>
          <w:sz w:val="20"/>
          <w:shd w:val="clear" w:color="auto" w:fill="FCFCFC"/>
        </w:rPr>
        <w:t xml:space="preserve">between 125% and </w:t>
      </w:r>
      <w:r w:rsidR="00B86BE7" w:rsidRPr="006C261F">
        <w:rPr>
          <w:rFonts w:ascii="Arial" w:hAnsi="Arial" w:cs="Arial"/>
          <w:color w:val="2A3036"/>
          <w:sz w:val="20"/>
          <w:shd w:val="clear" w:color="auto" w:fill="FCFCFC"/>
        </w:rPr>
        <w:t xml:space="preserve">250 </w:t>
      </w:r>
      <w:r w:rsidR="006C261F" w:rsidRPr="006C261F">
        <w:rPr>
          <w:rFonts w:ascii="Arial" w:hAnsi="Arial" w:cs="Arial"/>
          <w:color w:val="2A3036"/>
          <w:sz w:val="20"/>
          <w:shd w:val="clear" w:color="auto" w:fill="FCFCFC"/>
        </w:rPr>
        <w:t>%</w:t>
      </w:r>
      <w:r w:rsidR="00B86BE7" w:rsidRPr="006C261F">
        <w:rPr>
          <w:rFonts w:ascii="Arial" w:hAnsi="Arial" w:cs="Arial"/>
          <w:color w:val="2A3036"/>
          <w:sz w:val="20"/>
          <w:shd w:val="clear" w:color="auto" w:fill="FCFCFC"/>
        </w:rPr>
        <w:t xml:space="preserve"> poverty level.</w:t>
      </w:r>
    </w:p>
    <w:p w:rsidR="00684B34" w:rsidRDefault="00684B34" w:rsidP="00B17A4F">
      <w:pPr>
        <w:rPr>
          <w:rFonts w:ascii="Arial" w:hAnsi="Arial" w:cs="Arial"/>
          <w:color w:val="2A3036"/>
          <w:sz w:val="18"/>
          <w:szCs w:val="18"/>
          <w:shd w:val="clear" w:color="auto" w:fill="FCFCFC"/>
        </w:rPr>
      </w:pPr>
    </w:p>
    <w:tbl>
      <w:tblPr>
        <w:tblW w:w="7363"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483"/>
        <w:gridCol w:w="2729"/>
        <w:gridCol w:w="2151"/>
      </w:tblGrid>
      <w:tr w:rsidR="00B86BE7" w:rsidRPr="00992DD9" w:rsidTr="006C261F">
        <w:trPr>
          <w:trHeight w:val="627"/>
          <w:tblCellSpacing w:w="0" w:type="dxa"/>
          <w:jc w:val="center"/>
        </w:trPr>
        <w:tc>
          <w:tcPr>
            <w:tcW w:w="1686" w:type="pct"/>
            <w:tcBorders>
              <w:top w:val="outset" w:sz="6" w:space="0" w:color="auto"/>
              <w:left w:val="outset" w:sz="6" w:space="0" w:color="auto"/>
              <w:bottom w:val="outset" w:sz="6" w:space="0" w:color="auto"/>
              <w:right w:val="outset" w:sz="6" w:space="0" w:color="auto"/>
            </w:tcBorders>
            <w:shd w:val="clear" w:color="auto" w:fill="AA340D"/>
            <w:vAlign w:val="center"/>
          </w:tcPr>
          <w:p w:rsidR="00B86BE7" w:rsidRPr="00992DD9" w:rsidRDefault="00B86BE7" w:rsidP="00966902">
            <w:pPr>
              <w:jc w:val="center"/>
              <w:rPr>
                <w:color w:val="FFFFFF"/>
                <w:sz w:val="20"/>
              </w:rPr>
            </w:pPr>
            <w:r w:rsidRPr="00992DD9">
              <w:rPr>
                <w:color w:val="FFFFFF"/>
                <w:sz w:val="20"/>
              </w:rPr>
              <w:br/>
            </w:r>
            <w:r w:rsidRPr="00992DD9">
              <w:rPr>
                <w:b/>
                <w:bCs/>
                <w:color w:val="FFFFFF"/>
                <w:sz w:val="20"/>
              </w:rPr>
              <w:t xml:space="preserve">Size of </w:t>
            </w:r>
            <w:r>
              <w:rPr>
                <w:b/>
                <w:bCs/>
                <w:color w:val="FFFFFF"/>
                <w:sz w:val="20"/>
              </w:rPr>
              <w:t>household</w:t>
            </w:r>
          </w:p>
        </w:tc>
        <w:tc>
          <w:tcPr>
            <w:tcW w:w="1853" w:type="pct"/>
            <w:tcBorders>
              <w:top w:val="outset" w:sz="6" w:space="0" w:color="auto"/>
              <w:left w:val="outset" w:sz="6" w:space="0" w:color="auto"/>
              <w:bottom w:val="outset" w:sz="6" w:space="0" w:color="auto"/>
              <w:right w:val="outset" w:sz="6" w:space="0" w:color="auto"/>
            </w:tcBorders>
            <w:shd w:val="clear" w:color="auto" w:fill="AA340D"/>
            <w:vAlign w:val="center"/>
          </w:tcPr>
          <w:p w:rsidR="00B86BE7" w:rsidRPr="00992DD9" w:rsidRDefault="006C261F" w:rsidP="007700B5">
            <w:pPr>
              <w:spacing w:before="100" w:beforeAutospacing="1" w:after="100" w:afterAutospacing="1"/>
              <w:jc w:val="center"/>
              <w:rPr>
                <w:color w:val="FFFFFF"/>
                <w:sz w:val="20"/>
              </w:rPr>
            </w:pPr>
            <w:r>
              <w:rPr>
                <w:color w:val="FFFFFF"/>
                <w:sz w:val="20"/>
              </w:rPr>
              <w:t>Annual Income is at least</w:t>
            </w:r>
          </w:p>
        </w:tc>
        <w:tc>
          <w:tcPr>
            <w:tcW w:w="1461" w:type="pct"/>
            <w:tcBorders>
              <w:top w:val="outset" w:sz="6" w:space="0" w:color="auto"/>
              <w:left w:val="outset" w:sz="6" w:space="0" w:color="auto"/>
              <w:bottom w:val="outset" w:sz="6" w:space="0" w:color="auto"/>
              <w:right w:val="outset" w:sz="6" w:space="0" w:color="auto"/>
            </w:tcBorders>
            <w:shd w:val="clear" w:color="auto" w:fill="AA340D"/>
          </w:tcPr>
          <w:p w:rsidR="006C261F" w:rsidRDefault="006C261F" w:rsidP="006C261F">
            <w:pPr>
              <w:spacing w:before="100" w:beforeAutospacing="1" w:after="100" w:afterAutospacing="1"/>
              <w:jc w:val="center"/>
              <w:rPr>
                <w:color w:val="FFFFFF"/>
                <w:sz w:val="20"/>
              </w:rPr>
            </w:pPr>
          </w:p>
          <w:p w:rsidR="00B86BE7" w:rsidRPr="00992DD9" w:rsidRDefault="006C261F" w:rsidP="006C261F">
            <w:pPr>
              <w:spacing w:before="100" w:beforeAutospacing="1" w:after="100" w:afterAutospacing="1"/>
              <w:jc w:val="center"/>
              <w:rPr>
                <w:color w:val="FFFFFF"/>
                <w:sz w:val="20"/>
              </w:rPr>
            </w:pPr>
            <w:r>
              <w:rPr>
                <w:color w:val="FFFFFF"/>
                <w:sz w:val="20"/>
              </w:rPr>
              <w:t>Annual income is not more than</w:t>
            </w:r>
          </w:p>
        </w:tc>
      </w:tr>
      <w:tr w:rsidR="00B86BE7" w:rsidRPr="001B3EB4" w:rsidTr="006C261F">
        <w:trPr>
          <w:cantSplit/>
          <w:trHeight w:hRule="exact" w:val="447"/>
          <w:tblCellSpacing w:w="0" w:type="dxa"/>
          <w:jc w:val="center"/>
        </w:trPr>
        <w:tc>
          <w:tcPr>
            <w:tcW w:w="1686" w:type="pct"/>
            <w:tcBorders>
              <w:top w:val="outset" w:sz="6" w:space="0" w:color="auto"/>
              <w:left w:val="outset" w:sz="6" w:space="0" w:color="auto"/>
              <w:bottom w:val="outset" w:sz="6" w:space="0" w:color="auto"/>
              <w:right w:val="outset" w:sz="6" w:space="0" w:color="auto"/>
            </w:tcBorders>
            <w:vAlign w:val="center"/>
          </w:tcPr>
          <w:p w:rsidR="00B86BE7" w:rsidRPr="001B3EB4" w:rsidRDefault="00B86BE7" w:rsidP="00966902">
            <w:pPr>
              <w:spacing w:before="100" w:beforeAutospacing="1" w:after="100" w:afterAutospacing="1"/>
              <w:jc w:val="center"/>
              <w:rPr>
                <w:rFonts w:asciiTheme="minorHAnsi" w:hAnsiTheme="minorHAnsi"/>
                <w:sz w:val="20"/>
              </w:rPr>
            </w:pPr>
            <w:r w:rsidRPr="001B3EB4">
              <w:rPr>
                <w:rFonts w:asciiTheme="minorHAnsi" w:hAnsiTheme="minorHAnsi"/>
                <w:sz w:val="20"/>
              </w:rPr>
              <w:t>1</w:t>
            </w:r>
          </w:p>
        </w:tc>
        <w:tc>
          <w:tcPr>
            <w:tcW w:w="1853" w:type="pct"/>
            <w:tcBorders>
              <w:top w:val="outset" w:sz="6" w:space="0" w:color="auto"/>
              <w:left w:val="outset" w:sz="6" w:space="0" w:color="auto"/>
              <w:bottom w:val="outset" w:sz="6" w:space="0" w:color="auto"/>
              <w:right w:val="outset" w:sz="6" w:space="0" w:color="auto"/>
            </w:tcBorders>
            <w:vAlign w:val="bottom"/>
          </w:tcPr>
          <w:p w:rsidR="00B86BE7" w:rsidRPr="001B3EB4" w:rsidRDefault="00B86BE7" w:rsidP="006C261F">
            <w:pPr>
              <w:jc w:val="center"/>
              <w:rPr>
                <w:rFonts w:asciiTheme="minorHAnsi" w:hAnsiTheme="minorHAnsi"/>
                <w:color w:val="000000"/>
                <w:sz w:val="20"/>
              </w:rPr>
            </w:pPr>
            <w:r>
              <w:rPr>
                <w:rFonts w:asciiTheme="minorHAnsi" w:hAnsiTheme="minorHAnsi"/>
                <w:color w:val="000000"/>
                <w:sz w:val="20"/>
              </w:rPr>
              <w:t>$</w:t>
            </w:r>
            <w:r w:rsidR="006C261F">
              <w:rPr>
                <w:rFonts w:asciiTheme="minorHAnsi" w:hAnsiTheme="minorHAnsi"/>
                <w:color w:val="000000"/>
                <w:sz w:val="20"/>
              </w:rPr>
              <w:t>16,988</w:t>
            </w:r>
          </w:p>
        </w:tc>
        <w:tc>
          <w:tcPr>
            <w:tcW w:w="1461" w:type="pct"/>
            <w:tcBorders>
              <w:top w:val="outset" w:sz="6" w:space="0" w:color="auto"/>
              <w:left w:val="outset" w:sz="6" w:space="0" w:color="auto"/>
              <w:bottom w:val="outset" w:sz="6" w:space="0" w:color="auto"/>
              <w:right w:val="outset" w:sz="6" w:space="0" w:color="auto"/>
            </w:tcBorders>
          </w:tcPr>
          <w:p w:rsidR="00B86BE7" w:rsidRPr="001B3EB4" w:rsidRDefault="006C261F" w:rsidP="00966902">
            <w:pPr>
              <w:spacing w:before="100" w:beforeAutospacing="1" w:after="100" w:afterAutospacing="1"/>
              <w:jc w:val="center"/>
              <w:rPr>
                <w:rFonts w:asciiTheme="minorHAnsi" w:hAnsiTheme="minorHAnsi"/>
                <w:sz w:val="20"/>
              </w:rPr>
            </w:pPr>
            <w:r>
              <w:rPr>
                <w:rFonts w:asciiTheme="minorHAnsi" w:hAnsiTheme="minorHAnsi"/>
                <w:sz w:val="20"/>
              </w:rPr>
              <w:t>$33,975</w:t>
            </w:r>
          </w:p>
        </w:tc>
      </w:tr>
      <w:tr w:rsidR="00B86BE7" w:rsidRPr="001B3EB4" w:rsidTr="006C261F">
        <w:trPr>
          <w:cantSplit/>
          <w:trHeight w:hRule="exact" w:val="348"/>
          <w:tblCellSpacing w:w="0" w:type="dxa"/>
          <w:jc w:val="center"/>
        </w:trPr>
        <w:tc>
          <w:tcPr>
            <w:tcW w:w="1686" w:type="pct"/>
            <w:tcBorders>
              <w:top w:val="outset" w:sz="6" w:space="0" w:color="auto"/>
              <w:left w:val="outset" w:sz="6" w:space="0" w:color="auto"/>
              <w:bottom w:val="outset" w:sz="6" w:space="0" w:color="auto"/>
              <w:right w:val="outset" w:sz="6" w:space="0" w:color="auto"/>
            </w:tcBorders>
            <w:vAlign w:val="center"/>
          </w:tcPr>
          <w:p w:rsidR="00B86BE7" w:rsidRPr="001B3EB4" w:rsidRDefault="00B86BE7" w:rsidP="00966902">
            <w:pPr>
              <w:spacing w:before="100" w:beforeAutospacing="1" w:after="100" w:afterAutospacing="1"/>
              <w:jc w:val="center"/>
              <w:rPr>
                <w:rFonts w:asciiTheme="minorHAnsi" w:hAnsiTheme="minorHAnsi"/>
                <w:sz w:val="20"/>
              </w:rPr>
            </w:pPr>
            <w:r w:rsidRPr="001B3EB4">
              <w:rPr>
                <w:rFonts w:asciiTheme="minorHAnsi" w:hAnsiTheme="minorHAnsi"/>
                <w:sz w:val="20"/>
              </w:rPr>
              <w:t>2</w:t>
            </w:r>
          </w:p>
        </w:tc>
        <w:tc>
          <w:tcPr>
            <w:tcW w:w="1853" w:type="pct"/>
            <w:tcBorders>
              <w:top w:val="outset" w:sz="6" w:space="0" w:color="auto"/>
              <w:left w:val="outset" w:sz="6" w:space="0" w:color="auto"/>
              <w:bottom w:val="outset" w:sz="6" w:space="0" w:color="auto"/>
              <w:right w:val="outset" w:sz="6" w:space="0" w:color="auto"/>
            </w:tcBorders>
            <w:vAlign w:val="bottom"/>
          </w:tcPr>
          <w:p w:rsidR="00B86BE7" w:rsidRPr="001B3EB4" w:rsidRDefault="00B86BE7" w:rsidP="006C261F">
            <w:pPr>
              <w:jc w:val="center"/>
              <w:rPr>
                <w:rFonts w:asciiTheme="minorHAnsi" w:hAnsiTheme="minorHAnsi"/>
                <w:color w:val="000000"/>
                <w:sz w:val="20"/>
              </w:rPr>
            </w:pPr>
            <w:r w:rsidRPr="001B3EB4">
              <w:rPr>
                <w:rFonts w:asciiTheme="minorHAnsi" w:hAnsiTheme="minorHAnsi"/>
                <w:color w:val="000000"/>
                <w:sz w:val="20"/>
              </w:rPr>
              <w:t>$</w:t>
            </w:r>
            <w:r w:rsidR="006C261F">
              <w:rPr>
                <w:rFonts w:asciiTheme="minorHAnsi" w:hAnsiTheme="minorHAnsi"/>
                <w:color w:val="000000"/>
                <w:sz w:val="20"/>
              </w:rPr>
              <w:t>22,888</w:t>
            </w:r>
          </w:p>
        </w:tc>
        <w:tc>
          <w:tcPr>
            <w:tcW w:w="1461" w:type="pct"/>
            <w:tcBorders>
              <w:top w:val="outset" w:sz="6" w:space="0" w:color="auto"/>
              <w:left w:val="outset" w:sz="6" w:space="0" w:color="auto"/>
              <w:bottom w:val="outset" w:sz="6" w:space="0" w:color="auto"/>
              <w:right w:val="outset" w:sz="6" w:space="0" w:color="auto"/>
            </w:tcBorders>
          </w:tcPr>
          <w:p w:rsidR="00B86BE7" w:rsidRPr="001B3EB4" w:rsidRDefault="006C261F" w:rsidP="00966902">
            <w:pPr>
              <w:spacing w:before="100" w:beforeAutospacing="1" w:after="100" w:afterAutospacing="1"/>
              <w:jc w:val="center"/>
              <w:rPr>
                <w:rFonts w:asciiTheme="minorHAnsi" w:hAnsiTheme="minorHAnsi"/>
                <w:sz w:val="20"/>
              </w:rPr>
            </w:pPr>
            <w:r>
              <w:rPr>
                <w:rFonts w:asciiTheme="minorHAnsi" w:hAnsiTheme="minorHAnsi"/>
                <w:sz w:val="20"/>
              </w:rPr>
              <w:t>$45,775</w:t>
            </w:r>
          </w:p>
        </w:tc>
      </w:tr>
      <w:tr w:rsidR="00B86BE7" w:rsidRPr="001B3EB4" w:rsidTr="006C261F">
        <w:trPr>
          <w:cantSplit/>
          <w:trHeight w:hRule="exact" w:val="348"/>
          <w:tblCellSpacing w:w="0" w:type="dxa"/>
          <w:jc w:val="center"/>
        </w:trPr>
        <w:tc>
          <w:tcPr>
            <w:tcW w:w="1686" w:type="pct"/>
            <w:tcBorders>
              <w:top w:val="outset" w:sz="6" w:space="0" w:color="auto"/>
              <w:left w:val="outset" w:sz="6" w:space="0" w:color="auto"/>
              <w:bottom w:val="outset" w:sz="6" w:space="0" w:color="auto"/>
              <w:right w:val="outset" w:sz="6" w:space="0" w:color="auto"/>
            </w:tcBorders>
            <w:vAlign w:val="center"/>
          </w:tcPr>
          <w:p w:rsidR="00B86BE7" w:rsidRPr="001B3EB4" w:rsidRDefault="00B86BE7" w:rsidP="00966902">
            <w:pPr>
              <w:spacing w:before="100" w:beforeAutospacing="1" w:after="100" w:afterAutospacing="1"/>
              <w:jc w:val="center"/>
              <w:rPr>
                <w:rFonts w:asciiTheme="minorHAnsi" w:hAnsiTheme="minorHAnsi"/>
                <w:sz w:val="20"/>
              </w:rPr>
            </w:pPr>
            <w:r w:rsidRPr="001B3EB4">
              <w:rPr>
                <w:rFonts w:asciiTheme="minorHAnsi" w:hAnsiTheme="minorHAnsi"/>
                <w:sz w:val="20"/>
              </w:rPr>
              <w:t>3</w:t>
            </w:r>
          </w:p>
        </w:tc>
        <w:tc>
          <w:tcPr>
            <w:tcW w:w="1853" w:type="pct"/>
            <w:tcBorders>
              <w:top w:val="outset" w:sz="6" w:space="0" w:color="auto"/>
              <w:left w:val="outset" w:sz="6" w:space="0" w:color="auto"/>
              <w:bottom w:val="outset" w:sz="6" w:space="0" w:color="auto"/>
              <w:right w:val="outset" w:sz="6" w:space="0" w:color="auto"/>
            </w:tcBorders>
            <w:vAlign w:val="bottom"/>
          </w:tcPr>
          <w:p w:rsidR="00B86BE7" w:rsidRPr="001B3EB4" w:rsidRDefault="00B86BE7" w:rsidP="006C261F">
            <w:pPr>
              <w:jc w:val="center"/>
              <w:rPr>
                <w:rFonts w:asciiTheme="minorHAnsi" w:hAnsiTheme="minorHAnsi"/>
                <w:color w:val="000000"/>
                <w:sz w:val="20"/>
              </w:rPr>
            </w:pPr>
            <w:r w:rsidRPr="001B3EB4">
              <w:rPr>
                <w:rFonts w:asciiTheme="minorHAnsi" w:hAnsiTheme="minorHAnsi"/>
                <w:color w:val="000000"/>
                <w:sz w:val="20"/>
              </w:rPr>
              <w:t>$</w:t>
            </w:r>
            <w:r w:rsidR="006C261F">
              <w:rPr>
                <w:rFonts w:asciiTheme="minorHAnsi" w:hAnsiTheme="minorHAnsi"/>
                <w:color w:val="000000"/>
                <w:sz w:val="20"/>
              </w:rPr>
              <w:t>28,788</w:t>
            </w:r>
          </w:p>
        </w:tc>
        <w:tc>
          <w:tcPr>
            <w:tcW w:w="1461" w:type="pct"/>
            <w:tcBorders>
              <w:top w:val="outset" w:sz="6" w:space="0" w:color="auto"/>
              <w:left w:val="outset" w:sz="6" w:space="0" w:color="auto"/>
              <w:bottom w:val="outset" w:sz="6" w:space="0" w:color="auto"/>
              <w:right w:val="outset" w:sz="6" w:space="0" w:color="auto"/>
            </w:tcBorders>
          </w:tcPr>
          <w:p w:rsidR="00B86BE7" w:rsidRPr="001B3EB4" w:rsidRDefault="006C261F" w:rsidP="00966902">
            <w:pPr>
              <w:spacing w:before="100" w:beforeAutospacing="1" w:after="100" w:afterAutospacing="1"/>
              <w:jc w:val="center"/>
              <w:rPr>
                <w:rFonts w:asciiTheme="minorHAnsi" w:hAnsiTheme="minorHAnsi"/>
                <w:sz w:val="20"/>
              </w:rPr>
            </w:pPr>
            <w:r>
              <w:rPr>
                <w:rFonts w:asciiTheme="minorHAnsi" w:hAnsiTheme="minorHAnsi"/>
                <w:sz w:val="20"/>
              </w:rPr>
              <w:t>$57,575</w:t>
            </w:r>
          </w:p>
        </w:tc>
      </w:tr>
      <w:tr w:rsidR="00B86BE7" w:rsidRPr="001B3EB4" w:rsidTr="006C261F">
        <w:trPr>
          <w:cantSplit/>
          <w:trHeight w:hRule="exact" w:val="438"/>
          <w:tblCellSpacing w:w="0" w:type="dxa"/>
          <w:jc w:val="center"/>
        </w:trPr>
        <w:tc>
          <w:tcPr>
            <w:tcW w:w="1686" w:type="pct"/>
            <w:tcBorders>
              <w:top w:val="outset" w:sz="6" w:space="0" w:color="auto"/>
              <w:left w:val="outset" w:sz="6" w:space="0" w:color="auto"/>
              <w:bottom w:val="outset" w:sz="6" w:space="0" w:color="auto"/>
              <w:right w:val="outset" w:sz="6" w:space="0" w:color="auto"/>
            </w:tcBorders>
            <w:vAlign w:val="center"/>
          </w:tcPr>
          <w:p w:rsidR="00B86BE7" w:rsidRPr="001B3EB4" w:rsidRDefault="00B86BE7" w:rsidP="00966902">
            <w:pPr>
              <w:spacing w:before="100" w:beforeAutospacing="1" w:after="100" w:afterAutospacing="1"/>
              <w:jc w:val="center"/>
              <w:rPr>
                <w:rFonts w:asciiTheme="minorHAnsi" w:hAnsiTheme="minorHAnsi"/>
                <w:sz w:val="20"/>
              </w:rPr>
            </w:pPr>
            <w:r w:rsidRPr="001B3EB4">
              <w:rPr>
                <w:rFonts w:asciiTheme="minorHAnsi" w:hAnsiTheme="minorHAnsi"/>
                <w:sz w:val="20"/>
              </w:rPr>
              <w:t>4</w:t>
            </w:r>
          </w:p>
        </w:tc>
        <w:tc>
          <w:tcPr>
            <w:tcW w:w="1853" w:type="pct"/>
            <w:tcBorders>
              <w:top w:val="outset" w:sz="6" w:space="0" w:color="auto"/>
              <w:left w:val="outset" w:sz="6" w:space="0" w:color="auto"/>
              <w:bottom w:val="outset" w:sz="6" w:space="0" w:color="auto"/>
              <w:right w:val="outset" w:sz="6" w:space="0" w:color="auto"/>
            </w:tcBorders>
            <w:vAlign w:val="bottom"/>
          </w:tcPr>
          <w:p w:rsidR="00B86BE7" w:rsidRPr="001B3EB4" w:rsidRDefault="00B86BE7" w:rsidP="006C261F">
            <w:pPr>
              <w:jc w:val="center"/>
              <w:rPr>
                <w:rFonts w:asciiTheme="minorHAnsi" w:hAnsiTheme="minorHAnsi"/>
                <w:color w:val="000000"/>
                <w:sz w:val="20"/>
              </w:rPr>
            </w:pPr>
            <w:r w:rsidRPr="001B3EB4">
              <w:rPr>
                <w:rFonts w:asciiTheme="minorHAnsi" w:hAnsiTheme="minorHAnsi"/>
                <w:color w:val="000000"/>
                <w:sz w:val="20"/>
              </w:rPr>
              <w:t>$</w:t>
            </w:r>
            <w:r w:rsidR="006C261F">
              <w:rPr>
                <w:rFonts w:asciiTheme="minorHAnsi" w:hAnsiTheme="minorHAnsi"/>
                <w:color w:val="000000"/>
                <w:sz w:val="20"/>
              </w:rPr>
              <w:t>34,688</w:t>
            </w:r>
          </w:p>
        </w:tc>
        <w:tc>
          <w:tcPr>
            <w:tcW w:w="1461" w:type="pct"/>
            <w:tcBorders>
              <w:top w:val="outset" w:sz="6" w:space="0" w:color="auto"/>
              <w:left w:val="outset" w:sz="6" w:space="0" w:color="auto"/>
              <w:bottom w:val="outset" w:sz="6" w:space="0" w:color="auto"/>
              <w:right w:val="outset" w:sz="6" w:space="0" w:color="auto"/>
            </w:tcBorders>
          </w:tcPr>
          <w:p w:rsidR="00B86BE7" w:rsidRPr="001B3EB4" w:rsidRDefault="006C261F" w:rsidP="00966902">
            <w:pPr>
              <w:spacing w:before="100" w:beforeAutospacing="1" w:after="100" w:afterAutospacing="1"/>
              <w:jc w:val="center"/>
              <w:rPr>
                <w:rFonts w:asciiTheme="minorHAnsi" w:hAnsiTheme="minorHAnsi"/>
                <w:sz w:val="20"/>
              </w:rPr>
            </w:pPr>
            <w:r>
              <w:rPr>
                <w:rFonts w:asciiTheme="minorHAnsi" w:hAnsiTheme="minorHAnsi"/>
                <w:sz w:val="20"/>
              </w:rPr>
              <w:t>$69,375</w:t>
            </w:r>
          </w:p>
        </w:tc>
      </w:tr>
      <w:tr w:rsidR="00B86BE7" w:rsidRPr="001B3EB4" w:rsidTr="006C261F">
        <w:trPr>
          <w:cantSplit/>
          <w:trHeight w:hRule="exact" w:val="375"/>
          <w:tblCellSpacing w:w="0" w:type="dxa"/>
          <w:jc w:val="center"/>
        </w:trPr>
        <w:tc>
          <w:tcPr>
            <w:tcW w:w="1686" w:type="pct"/>
            <w:tcBorders>
              <w:top w:val="outset" w:sz="6" w:space="0" w:color="auto"/>
              <w:left w:val="outset" w:sz="6" w:space="0" w:color="auto"/>
              <w:bottom w:val="outset" w:sz="6" w:space="0" w:color="auto"/>
              <w:right w:val="outset" w:sz="6" w:space="0" w:color="auto"/>
            </w:tcBorders>
            <w:vAlign w:val="center"/>
          </w:tcPr>
          <w:p w:rsidR="00B86BE7" w:rsidRPr="001B3EB4" w:rsidRDefault="00B86BE7" w:rsidP="00966902">
            <w:pPr>
              <w:spacing w:before="100" w:beforeAutospacing="1" w:after="100" w:afterAutospacing="1"/>
              <w:jc w:val="center"/>
              <w:rPr>
                <w:rFonts w:asciiTheme="minorHAnsi" w:hAnsiTheme="minorHAnsi"/>
                <w:sz w:val="20"/>
              </w:rPr>
            </w:pPr>
            <w:r w:rsidRPr="001B3EB4">
              <w:rPr>
                <w:rFonts w:asciiTheme="minorHAnsi" w:hAnsiTheme="minorHAnsi"/>
                <w:sz w:val="20"/>
              </w:rPr>
              <w:t>5</w:t>
            </w:r>
          </w:p>
        </w:tc>
        <w:tc>
          <w:tcPr>
            <w:tcW w:w="1853" w:type="pct"/>
            <w:tcBorders>
              <w:top w:val="outset" w:sz="6" w:space="0" w:color="auto"/>
              <w:left w:val="outset" w:sz="6" w:space="0" w:color="auto"/>
              <w:bottom w:val="outset" w:sz="6" w:space="0" w:color="auto"/>
              <w:right w:val="outset" w:sz="6" w:space="0" w:color="auto"/>
            </w:tcBorders>
            <w:vAlign w:val="bottom"/>
          </w:tcPr>
          <w:p w:rsidR="00B86BE7" w:rsidRPr="001B3EB4" w:rsidRDefault="00B86BE7" w:rsidP="006C261F">
            <w:pPr>
              <w:jc w:val="center"/>
              <w:rPr>
                <w:rFonts w:asciiTheme="minorHAnsi" w:hAnsiTheme="minorHAnsi"/>
                <w:color w:val="000000"/>
                <w:sz w:val="20"/>
              </w:rPr>
            </w:pPr>
            <w:r w:rsidRPr="001B3EB4">
              <w:rPr>
                <w:rFonts w:asciiTheme="minorHAnsi" w:hAnsiTheme="minorHAnsi"/>
                <w:color w:val="000000"/>
                <w:sz w:val="20"/>
              </w:rPr>
              <w:t>$</w:t>
            </w:r>
            <w:r w:rsidR="006C261F">
              <w:rPr>
                <w:rFonts w:asciiTheme="minorHAnsi" w:hAnsiTheme="minorHAnsi"/>
                <w:color w:val="000000"/>
                <w:sz w:val="20"/>
              </w:rPr>
              <w:t>40,588</w:t>
            </w:r>
          </w:p>
        </w:tc>
        <w:tc>
          <w:tcPr>
            <w:tcW w:w="1461" w:type="pct"/>
            <w:tcBorders>
              <w:top w:val="outset" w:sz="6" w:space="0" w:color="auto"/>
              <w:left w:val="outset" w:sz="6" w:space="0" w:color="auto"/>
              <w:bottom w:val="outset" w:sz="6" w:space="0" w:color="auto"/>
              <w:right w:val="outset" w:sz="6" w:space="0" w:color="auto"/>
            </w:tcBorders>
          </w:tcPr>
          <w:p w:rsidR="00B86BE7" w:rsidRPr="001B3EB4" w:rsidRDefault="006C261F" w:rsidP="00966902">
            <w:pPr>
              <w:spacing w:before="100" w:beforeAutospacing="1" w:after="100" w:afterAutospacing="1"/>
              <w:jc w:val="center"/>
              <w:rPr>
                <w:rFonts w:asciiTheme="minorHAnsi" w:hAnsiTheme="minorHAnsi"/>
                <w:sz w:val="20"/>
              </w:rPr>
            </w:pPr>
            <w:r>
              <w:rPr>
                <w:rFonts w:asciiTheme="minorHAnsi" w:hAnsiTheme="minorHAnsi"/>
                <w:sz w:val="20"/>
              </w:rPr>
              <w:t>$81,175</w:t>
            </w:r>
          </w:p>
        </w:tc>
      </w:tr>
      <w:tr w:rsidR="00B86BE7" w:rsidRPr="001B3EB4" w:rsidTr="006C261F">
        <w:trPr>
          <w:cantSplit/>
          <w:trHeight w:hRule="exact" w:val="375"/>
          <w:tblCellSpacing w:w="0" w:type="dxa"/>
          <w:jc w:val="center"/>
        </w:trPr>
        <w:tc>
          <w:tcPr>
            <w:tcW w:w="1686" w:type="pct"/>
            <w:tcBorders>
              <w:top w:val="outset" w:sz="6" w:space="0" w:color="auto"/>
              <w:left w:val="outset" w:sz="6" w:space="0" w:color="auto"/>
              <w:bottom w:val="outset" w:sz="6" w:space="0" w:color="auto"/>
              <w:right w:val="outset" w:sz="6" w:space="0" w:color="auto"/>
            </w:tcBorders>
            <w:vAlign w:val="center"/>
          </w:tcPr>
          <w:p w:rsidR="00B86BE7" w:rsidRPr="001B3EB4" w:rsidRDefault="00B86BE7" w:rsidP="00966902">
            <w:pPr>
              <w:spacing w:before="100" w:beforeAutospacing="1" w:after="100" w:afterAutospacing="1"/>
              <w:jc w:val="center"/>
              <w:rPr>
                <w:rFonts w:asciiTheme="minorHAnsi" w:hAnsiTheme="minorHAnsi"/>
                <w:sz w:val="20"/>
              </w:rPr>
            </w:pPr>
            <w:r w:rsidRPr="001B3EB4">
              <w:rPr>
                <w:rFonts w:asciiTheme="minorHAnsi" w:hAnsiTheme="minorHAnsi"/>
                <w:sz w:val="20"/>
              </w:rPr>
              <w:t>6</w:t>
            </w:r>
          </w:p>
        </w:tc>
        <w:tc>
          <w:tcPr>
            <w:tcW w:w="1853" w:type="pct"/>
            <w:tcBorders>
              <w:top w:val="outset" w:sz="6" w:space="0" w:color="auto"/>
              <w:left w:val="outset" w:sz="6" w:space="0" w:color="auto"/>
              <w:bottom w:val="outset" w:sz="6" w:space="0" w:color="auto"/>
              <w:right w:val="outset" w:sz="6" w:space="0" w:color="auto"/>
            </w:tcBorders>
            <w:vAlign w:val="bottom"/>
          </w:tcPr>
          <w:p w:rsidR="00B86BE7" w:rsidRPr="001B3EB4" w:rsidRDefault="00B86BE7" w:rsidP="006C261F">
            <w:pPr>
              <w:jc w:val="center"/>
              <w:rPr>
                <w:rFonts w:asciiTheme="minorHAnsi" w:hAnsiTheme="minorHAnsi"/>
                <w:color w:val="000000"/>
                <w:sz w:val="20"/>
              </w:rPr>
            </w:pPr>
            <w:r w:rsidRPr="001B3EB4">
              <w:rPr>
                <w:rFonts w:asciiTheme="minorHAnsi" w:hAnsiTheme="minorHAnsi"/>
                <w:color w:val="000000"/>
                <w:sz w:val="20"/>
              </w:rPr>
              <w:t>$</w:t>
            </w:r>
            <w:r w:rsidR="006C261F">
              <w:rPr>
                <w:rFonts w:asciiTheme="minorHAnsi" w:hAnsiTheme="minorHAnsi"/>
                <w:color w:val="000000"/>
                <w:sz w:val="20"/>
              </w:rPr>
              <w:t>46,488</w:t>
            </w:r>
          </w:p>
        </w:tc>
        <w:tc>
          <w:tcPr>
            <w:tcW w:w="1461" w:type="pct"/>
            <w:tcBorders>
              <w:top w:val="outset" w:sz="6" w:space="0" w:color="auto"/>
              <w:left w:val="outset" w:sz="6" w:space="0" w:color="auto"/>
              <w:bottom w:val="outset" w:sz="6" w:space="0" w:color="auto"/>
              <w:right w:val="outset" w:sz="6" w:space="0" w:color="auto"/>
            </w:tcBorders>
          </w:tcPr>
          <w:p w:rsidR="00B86BE7" w:rsidRPr="001B3EB4" w:rsidRDefault="006C261F" w:rsidP="00966902">
            <w:pPr>
              <w:spacing w:before="100" w:beforeAutospacing="1" w:after="100" w:afterAutospacing="1"/>
              <w:jc w:val="center"/>
              <w:rPr>
                <w:rFonts w:asciiTheme="minorHAnsi" w:hAnsiTheme="minorHAnsi"/>
                <w:sz w:val="20"/>
              </w:rPr>
            </w:pPr>
            <w:r>
              <w:rPr>
                <w:rFonts w:asciiTheme="minorHAnsi" w:hAnsiTheme="minorHAnsi"/>
                <w:sz w:val="20"/>
              </w:rPr>
              <w:t>$92,975</w:t>
            </w:r>
          </w:p>
        </w:tc>
      </w:tr>
      <w:tr w:rsidR="00B86BE7" w:rsidRPr="001B3EB4" w:rsidTr="006C261F">
        <w:trPr>
          <w:cantSplit/>
          <w:trHeight w:hRule="exact" w:val="375"/>
          <w:tblCellSpacing w:w="0" w:type="dxa"/>
          <w:jc w:val="center"/>
        </w:trPr>
        <w:tc>
          <w:tcPr>
            <w:tcW w:w="1686" w:type="pct"/>
            <w:tcBorders>
              <w:top w:val="outset" w:sz="6" w:space="0" w:color="auto"/>
              <w:left w:val="outset" w:sz="6" w:space="0" w:color="auto"/>
              <w:bottom w:val="outset" w:sz="6" w:space="0" w:color="auto"/>
              <w:right w:val="outset" w:sz="6" w:space="0" w:color="auto"/>
            </w:tcBorders>
            <w:vAlign w:val="center"/>
          </w:tcPr>
          <w:p w:rsidR="00B86BE7" w:rsidRPr="001B3EB4" w:rsidRDefault="00B86BE7" w:rsidP="00966902">
            <w:pPr>
              <w:spacing w:before="100" w:beforeAutospacing="1" w:after="100" w:afterAutospacing="1"/>
              <w:jc w:val="center"/>
              <w:rPr>
                <w:rFonts w:asciiTheme="minorHAnsi" w:hAnsiTheme="minorHAnsi"/>
                <w:sz w:val="20"/>
              </w:rPr>
            </w:pPr>
            <w:r w:rsidRPr="001B3EB4">
              <w:rPr>
                <w:rFonts w:asciiTheme="minorHAnsi" w:hAnsiTheme="minorHAnsi"/>
                <w:sz w:val="20"/>
              </w:rPr>
              <w:t>7</w:t>
            </w:r>
          </w:p>
        </w:tc>
        <w:tc>
          <w:tcPr>
            <w:tcW w:w="1853" w:type="pct"/>
            <w:tcBorders>
              <w:top w:val="outset" w:sz="6" w:space="0" w:color="auto"/>
              <w:left w:val="outset" w:sz="6" w:space="0" w:color="auto"/>
              <w:bottom w:val="outset" w:sz="6" w:space="0" w:color="auto"/>
              <w:right w:val="outset" w:sz="6" w:space="0" w:color="auto"/>
            </w:tcBorders>
            <w:vAlign w:val="bottom"/>
          </w:tcPr>
          <w:p w:rsidR="00B86BE7" w:rsidRPr="001B3EB4" w:rsidRDefault="00B86BE7" w:rsidP="006C261F">
            <w:pPr>
              <w:jc w:val="center"/>
              <w:rPr>
                <w:rFonts w:asciiTheme="minorHAnsi" w:hAnsiTheme="minorHAnsi"/>
                <w:color w:val="000000"/>
                <w:sz w:val="20"/>
              </w:rPr>
            </w:pPr>
            <w:r w:rsidRPr="001B3EB4">
              <w:rPr>
                <w:rFonts w:asciiTheme="minorHAnsi" w:hAnsiTheme="minorHAnsi"/>
                <w:color w:val="000000"/>
                <w:sz w:val="20"/>
              </w:rPr>
              <w:t>$</w:t>
            </w:r>
            <w:r w:rsidR="006C261F">
              <w:rPr>
                <w:rFonts w:asciiTheme="minorHAnsi" w:hAnsiTheme="minorHAnsi"/>
                <w:color w:val="000000"/>
                <w:sz w:val="20"/>
              </w:rPr>
              <w:t>52,388</w:t>
            </w:r>
          </w:p>
        </w:tc>
        <w:tc>
          <w:tcPr>
            <w:tcW w:w="1461" w:type="pct"/>
            <w:tcBorders>
              <w:top w:val="outset" w:sz="6" w:space="0" w:color="auto"/>
              <w:left w:val="outset" w:sz="6" w:space="0" w:color="auto"/>
              <w:bottom w:val="outset" w:sz="6" w:space="0" w:color="auto"/>
              <w:right w:val="outset" w:sz="6" w:space="0" w:color="auto"/>
            </w:tcBorders>
          </w:tcPr>
          <w:p w:rsidR="00B86BE7" w:rsidRPr="001B3EB4" w:rsidRDefault="006C261F" w:rsidP="00966902">
            <w:pPr>
              <w:spacing w:before="100" w:beforeAutospacing="1" w:after="100" w:afterAutospacing="1"/>
              <w:jc w:val="center"/>
              <w:rPr>
                <w:rFonts w:asciiTheme="minorHAnsi" w:hAnsiTheme="minorHAnsi"/>
                <w:sz w:val="20"/>
              </w:rPr>
            </w:pPr>
            <w:r>
              <w:rPr>
                <w:rFonts w:asciiTheme="minorHAnsi" w:hAnsiTheme="minorHAnsi"/>
                <w:sz w:val="20"/>
              </w:rPr>
              <w:t>$104,775</w:t>
            </w:r>
          </w:p>
        </w:tc>
      </w:tr>
      <w:tr w:rsidR="00B86BE7" w:rsidRPr="001B3EB4" w:rsidTr="006C261F">
        <w:trPr>
          <w:cantSplit/>
          <w:trHeight w:hRule="exact" w:val="397"/>
          <w:tblCellSpacing w:w="0" w:type="dxa"/>
          <w:jc w:val="center"/>
        </w:trPr>
        <w:tc>
          <w:tcPr>
            <w:tcW w:w="1686" w:type="pct"/>
            <w:tcBorders>
              <w:top w:val="outset" w:sz="6" w:space="0" w:color="auto"/>
              <w:left w:val="outset" w:sz="6" w:space="0" w:color="auto"/>
              <w:bottom w:val="outset" w:sz="6" w:space="0" w:color="auto"/>
              <w:right w:val="outset" w:sz="6" w:space="0" w:color="auto"/>
            </w:tcBorders>
            <w:vAlign w:val="center"/>
          </w:tcPr>
          <w:p w:rsidR="00B86BE7" w:rsidRPr="001B3EB4" w:rsidRDefault="00B86BE7" w:rsidP="00966902">
            <w:pPr>
              <w:spacing w:before="100" w:beforeAutospacing="1" w:after="100" w:afterAutospacing="1"/>
              <w:jc w:val="center"/>
              <w:rPr>
                <w:rFonts w:asciiTheme="minorHAnsi" w:hAnsiTheme="minorHAnsi"/>
                <w:sz w:val="20"/>
              </w:rPr>
            </w:pPr>
            <w:r w:rsidRPr="001B3EB4">
              <w:rPr>
                <w:rFonts w:asciiTheme="minorHAnsi" w:hAnsiTheme="minorHAnsi"/>
                <w:sz w:val="20"/>
              </w:rPr>
              <w:t>8</w:t>
            </w:r>
          </w:p>
        </w:tc>
        <w:tc>
          <w:tcPr>
            <w:tcW w:w="1853" w:type="pct"/>
            <w:tcBorders>
              <w:top w:val="outset" w:sz="6" w:space="0" w:color="auto"/>
              <w:left w:val="outset" w:sz="6" w:space="0" w:color="auto"/>
              <w:bottom w:val="outset" w:sz="6" w:space="0" w:color="auto"/>
              <w:right w:val="outset" w:sz="6" w:space="0" w:color="auto"/>
            </w:tcBorders>
            <w:vAlign w:val="bottom"/>
          </w:tcPr>
          <w:p w:rsidR="00B86BE7" w:rsidRPr="001B3EB4" w:rsidRDefault="00B86BE7" w:rsidP="006C261F">
            <w:pPr>
              <w:jc w:val="center"/>
              <w:rPr>
                <w:rFonts w:asciiTheme="minorHAnsi" w:hAnsiTheme="minorHAnsi"/>
                <w:color w:val="000000"/>
                <w:sz w:val="20"/>
              </w:rPr>
            </w:pPr>
            <w:r w:rsidRPr="001B3EB4">
              <w:rPr>
                <w:rFonts w:asciiTheme="minorHAnsi" w:hAnsiTheme="minorHAnsi"/>
                <w:color w:val="000000"/>
                <w:sz w:val="20"/>
              </w:rPr>
              <w:t>$</w:t>
            </w:r>
            <w:r w:rsidR="006C261F">
              <w:rPr>
                <w:rFonts w:asciiTheme="minorHAnsi" w:hAnsiTheme="minorHAnsi"/>
                <w:color w:val="000000"/>
                <w:sz w:val="20"/>
              </w:rPr>
              <w:t>58,288</w:t>
            </w:r>
          </w:p>
        </w:tc>
        <w:tc>
          <w:tcPr>
            <w:tcW w:w="1461" w:type="pct"/>
            <w:tcBorders>
              <w:top w:val="outset" w:sz="6" w:space="0" w:color="auto"/>
              <w:left w:val="outset" w:sz="6" w:space="0" w:color="auto"/>
              <w:bottom w:val="outset" w:sz="6" w:space="0" w:color="auto"/>
              <w:right w:val="outset" w:sz="6" w:space="0" w:color="auto"/>
            </w:tcBorders>
          </w:tcPr>
          <w:p w:rsidR="00B86BE7" w:rsidRPr="001B3EB4" w:rsidRDefault="006C261F" w:rsidP="00966902">
            <w:pPr>
              <w:spacing w:before="100" w:beforeAutospacing="1" w:after="100" w:afterAutospacing="1"/>
              <w:jc w:val="center"/>
              <w:rPr>
                <w:rFonts w:asciiTheme="minorHAnsi" w:hAnsiTheme="minorHAnsi"/>
                <w:sz w:val="20"/>
              </w:rPr>
            </w:pPr>
            <w:r>
              <w:rPr>
                <w:rFonts w:asciiTheme="minorHAnsi" w:hAnsiTheme="minorHAnsi"/>
                <w:sz w:val="20"/>
              </w:rPr>
              <w:t>$116,575</w:t>
            </w:r>
          </w:p>
        </w:tc>
      </w:tr>
    </w:tbl>
    <w:p w:rsidR="00684B34" w:rsidRPr="00B17A4F" w:rsidRDefault="00684B34" w:rsidP="00161E12">
      <w:pPr>
        <w:rPr>
          <w:rFonts w:ascii="Arial" w:hAnsi="Arial" w:cs="Arial"/>
          <w:color w:val="2A3036"/>
          <w:sz w:val="18"/>
          <w:szCs w:val="18"/>
          <w:shd w:val="clear" w:color="auto" w:fill="FCFCFC"/>
        </w:rPr>
      </w:pPr>
    </w:p>
    <w:sectPr w:rsidR="00684B34" w:rsidRPr="00B17A4F" w:rsidSect="00FB52EB">
      <w:headerReference w:type="first" r:id="rId8"/>
      <w:footerReference w:type="first" r:id="rId9"/>
      <w:pgSz w:w="12240" w:h="15840" w:code="1"/>
      <w:pgMar w:top="1440" w:right="1440" w:bottom="1440" w:left="1440" w:header="576" w:footer="432" w:gutter="0"/>
      <w:paperSrc w:first="2" w:other="2"/>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A4F" w:rsidRDefault="00B17A4F">
      <w:r>
        <w:separator/>
      </w:r>
    </w:p>
  </w:endnote>
  <w:endnote w:type="continuationSeparator" w:id="0">
    <w:p w:rsidR="00B17A4F" w:rsidRDefault="00B17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5FE" w:rsidRPr="0072393B" w:rsidRDefault="009370BE" w:rsidP="006B1E92">
    <w:pPr>
      <w:pStyle w:val="Footer"/>
      <w:tabs>
        <w:tab w:val="clear" w:pos="4320"/>
        <w:tab w:val="clear" w:pos="8640"/>
        <w:tab w:val="right" w:pos="9360"/>
      </w:tabs>
      <w:ind w:left="840" w:hanging="120"/>
    </w:pPr>
    <w:r>
      <w:rPr>
        <w:noProof/>
      </w:rPr>
      <w:drawing>
        <wp:inline distT="0" distB="0" distL="0" distR="0">
          <wp:extent cx="5170805" cy="393102"/>
          <wp:effectExtent l="19050" t="0" r="0" b="6948"/>
          <wp:docPr id="2" name="Picture 2" descr="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ress"/>
                  <pic:cNvPicPr>
                    <a:picLocks noChangeAspect="1" noChangeArrowheads="1"/>
                  </pic:cNvPicPr>
                </pic:nvPicPr>
                <pic:blipFill>
                  <a:blip r:embed="rId1"/>
                  <a:stretch>
                    <a:fillRect/>
                  </a:stretch>
                </pic:blipFill>
                <pic:spPr bwMode="auto">
                  <a:xfrm>
                    <a:off x="0" y="0"/>
                    <a:ext cx="5170805" cy="393102"/>
                  </a:xfrm>
                  <a:prstGeom prst="rect">
                    <a:avLst/>
                  </a:prstGeom>
                  <a:noFill/>
                  <a:ln w="9525">
                    <a:noFill/>
                    <a:miter lim="800000"/>
                    <a:headEnd/>
                    <a:tailEnd/>
                  </a:ln>
                </pic:spPr>
              </pic:pic>
            </a:graphicData>
          </a:graphic>
        </wp:inline>
      </w:drawing>
    </w:r>
    <w:r w:rsidR="00EC45FE" w:rsidRPr="0072393B">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A4F" w:rsidRDefault="00B17A4F">
      <w:r>
        <w:separator/>
      </w:r>
    </w:p>
  </w:footnote>
  <w:footnote w:type="continuationSeparator" w:id="0">
    <w:p w:rsidR="00B17A4F" w:rsidRDefault="00B17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5FE" w:rsidRDefault="00A91230" w:rsidP="006B1E92">
    <w:pPr>
      <w:pStyle w:val="Header"/>
      <w:tabs>
        <w:tab w:val="clear" w:pos="4320"/>
        <w:tab w:val="clear" w:pos="8640"/>
        <w:tab w:val="left" w:pos="2400"/>
        <w:tab w:val="right" w:pos="9360"/>
      </w:tabs>
      <w:ind w:left="-1170"/>
      <w:jc w:val="center"/>
    </w:pPr>
    <w:r>
      <w:tab/>
    </w:r>
    <w:r w:rsidR="001B1D5F">
      <w:rPr>
        <w:noProof/>
      </w:rPr>
      <w:drawing>
        <wp:inline distT="0" distB="0" distL="0" distR="0">
          <wp:extent cx="3084195" cy="628555"/>
          <wp:effectExtent l="0" t="0" r="190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W_LogoWtag_Letterhead_Black.eps"/>
                  <pic:cNvPicPr/>
                </pic:nvPicPr>
                <pic:blipFill>
                  <a:blip r:embed="rId1">
                    <a:extLst>
                      <a:ext uri="{28A0092B-C50C-407E-A947-70E740481C1C}">
                        <a14:useLocalDpi xmlns:a14="http://schemas.microsoft.com/office/drawing/2010/main" val="0"/>
                      </a:ext>
                    </a:extLst>
                  </a:blip>
                  <a:stretch>
                    <a:fillRect/>
                  </a:stretch>
                </pic:blipFill>
                <pic:spPr>
                  <a:xfrm>
                    <a:off x="0" y="0"/>
                    <a:ext cx="3194727" cy="651081"/>
                  </a:xfrm>
                  <a:prstGeom prst="rect">
                    <a:avLst/>
                  </a:prstGeom>
                </pic:spPr>
              </pic:pic>
            </a:graphicData>
          </a:graphic>
        </wp:inline>
      </w:drawing>
    </w:r>
    <w:r w:rsidR="00EC45FE">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834170"/>
    <w:multiLevelType w:val="hybridMultilevel"/>
    <w:tmpl w:val="5D760C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8252A2"/>
    <w:multiLevelType w:val="hybridMultilevel"/>
    <w:tmpl w:val="F65E3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FB67AA"/>
    <w:multiLevelType w:val="hybridMultilevel"/>
    <w:tmpl w:val="636CB474"/>
    <w:lvl w:ilvl="0" w:tplc="44B2C566">
      <w:start w:val="1"/>
      <w:numFmt w:val="decimal"/>
      <w:lvlText w:val="%1."/>
      <w:lvlJc w:val="left"/>
      <w:pPr>
        <w:ind w:left="720" w:hanging="360"/>
      </w:pPr>
      <w:rPr>
        <w:rFonts w:ascii="Arial" w:hAnsi="Arial" w:cs="Arial" w:hint="default"/>
        <w:color w:val="2A3036"/>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A4F"/>
    <w:rsid w:val="00015A0A"/>
    <w:rsid w:val="000A0D29"/>
    <w:rsid w:val="000A3CC6"/>
    <w:rsid w:val="00134C80"/>
    <w:rsid w:val="00161E12"/>
    <w:rsid w:val="001A7A6D"/>
    <w:rsid w:val="001B1D5F"/>
    <w:rsid w:val="001B3EB4"/>
    <w:rsid w:val="001C1DC9"/>
    <w:rsid w:val="001D1901"/>
    <w:rsid w:val="001E3F13"/>
    <w:rsid w:val="00223EB8"/>
    <w:rsid w:val="00226B47"/>
    <w:rsid w:val="002513D4"/>
    <w:rsid w:val="002657FB"/>
    <w:rsid w:val="00273830"/>
    <w:rsid w:val="0030567D"/>
    <w:rsid w:val="003203AF"/>
    <w:rsid w:val="00387C09"/>
    <w:rsid w:val="004033F3"/>
    <w:rsid w:val="00415BD4"/>
    <w:rsid w:val="00426B17"/>
    <w:rsid w:val="00441B87"/>
    <w:rsid w:val="00441CDC"/>
    <w:rsid w:val="004A4162"/>
    <w:rsid w:val="004A6119"/>
    <w:rsid w:val="004E7EB4"/>
    <w:rsid w:val="00570724"/>
    <w:rsid w:val="005806B0"/>
    <w:rsid w:val="005B4288"/>
    <w:rsid w:val="005C09B1"/>
    <w:rsid w:val="005E3A48"/>
    <w:rsid w:val="00623EA0"/>
    <w:rsid w:val="00662CBA"/>
    <w:rsid w:val="00682872"/>
    <w:rsid w:val="00684B34"/>
    <w:rsid w:val="006B1E92"/>
    <w:rsid w:val="006C261F"/>
    <w:rsid w:val="006F1AE2"/>
    <w:rsid w:val="0072393B"/>
    <w:rsid w:val="007323FD"/>
    <w:rsid w:val="00735E34"/>
    <w:rsid w:val="00753F28"/>
    <w:rsid w:val="00753F48"/>
    <w:rsid w:val="007700B5"/>
    <w:rsid w:val="0083306F"/>
    <w:rsid w:val="0085421C"/>
    <w:rsid w:val="008973A7"/>
    <w:rsid w:val="008D4C3D"/>
    <w:rsid w:val="009116EB"/>
    <w:rsid w:val="009323BF"/>
    <w:rsid w:val="009370BE"/>
    <w:rsid w:val="00947C0D"/>
    <w:rsid w:val="00A02D53"/>
    <w:rsid w:val="00A06BBF"/>
    <w:rsid w:val="00A37ED0"/>
    <w:rsid w:val="00A84B3B"/>
    <w:rsid w:val="00A90A9E"/>
    <w:rsid w:val="00A91230"/>
    <w:rsid w:val="00A91771"/>
    <w:rsid w:val="00A97CB2"/>
    <w:rsid w:val="00AC4BFC"/>
    <w:rsid w:val="00AD7016"/>
    <w:rsid w:val="00AE1DAB"/>
    <w:rsid w:val="00B17A4F"/>
    <w:rsid w:val="00B37CA1"/>
    <w:rsid w:val="00B4378E"/>
    <w:rsid w:val="00B56DC9"/>
    <w:rsid w:val="00B67553"/>
    <w:rsid w:val="00B86BE7"/>
    <w:rsid w:val="00BA309F"/>
    <w:rsid w:val="00BD5379"/>
    <w:rsid w:val="00BE3499"/>
    <w:rsid w:val="00C028FA"/>
    <w:rsid w:val="00C1055D"/>
    <w:rsid w:val="00C601D4"/>
    <w:rsid w:val="00C661CF"/>
    <w:rsid w:val="00CB5C81"/>
    <w:rsid w:val="00DD6EAC"/>
    <w:rsid w:val="00E122B2"/>
    <w:rsid w:val="00E273E3"/>
    <w:rsid w:val="00E30AC5"/>
    <w:rsid w:val="00E62E53"/>
    <w:rsid w:val="00E76131"/>
    <w:rsid w:val="00E815F2"/>
    <w:rsid w:val="00E9131A"/>
    <w:rsid w:val="00E91B31"/>
    <w:rsid w:val="00EB34B5"/>
    <w:rsid w:val="00EB6B37"/>
    <w:rsid w:val="00EC45FE"/>
    <w:rsid w:val="00EF1121"/>
    <w:rsid w:val="00F2082D"/>
    <w:rsid w:val="00FA0DE8"/>
    <w:rsid w:val="00FB0469"/>
    <w:rsid w:val="00FB52EB"/>
    <w:rsid w:val="00FD090D"/>
    <w:rsid w:val="00FD1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DC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6DC9"/>
    <w:pPr>
      <w:tabs>
        <w:tab w:val="center" w:pos="4320"/>
        <w:tab w:val="right" w:pos="8640"/>
      </w:tabs>
    </w:pPr>
  </w:style>
  <w:style w:type="paragraph" w:styleId="Footer">
    <w:name w:val="footer"/>
    <w:basedOn w:val="Normal"/>
    <w:rsid w:val="00B56DC9"/>
    <w:pPr>
      <w:tabs>
        <w:tab w:val="center" w:pos="4320"/>
        <w:tab w:val="right" w:pos="8640"/>
      </w:tabs>
    </w:pPr>
  </w:style>
  <w:style w:type="character" w:styleId="Hyperlink">
    <w:name w:val="Hyperlink"/>
    <w:basedOn w:val="DefaultParagraphFont"/>
    <w:uiPriority w:val="99"/>
    <w:rsid w:val="00B56DC9"/>
    <w:rPr>
      <w:color w:val="0000FF"/>
      <w:u w:val="single"/>
    </w:rPr>
  </w:style>
  <w:style w:type="paragraph" w:styleId="BodyText">
    <w:name w:val="Body Text"/>
    <w:basedOn w:val="Normal"/>
    <w:rsid w:val="00B56DC9"/>
    <w:rPr>
      <w:sz w:val="20"/>
    </w:rPr>
  </w:style>
  <w:style w:type="paragraph" w:styleId="BalloonText">
    <w:name w:val="Balloon Text"/>
    <w:basedOn w:val="Normal"/>
    <w:semiHidden/>
    <w:rsid w:val="00623EA0"/>
    <w:rPr>
      <w:rFonts w:ascii="Tahoma" w:hAnsi="Tahoma" w:cs="Tahoma"/>
      <w:sz w:val="16"/>
      <w:szCs w:val="16"/>
    </w:rPr>
  </w:style>
  <w:style w:type="character" w:customStyle="1" w:styleId="HeaderChar">
    <w:name w:val="Header Char"/>
    <w:basedOn w:val="DefaultParagraphFont"/>
    <w:link w:val="Header"/>
    <w:rsid w:val="0083306F"/>
    <w:rPr>
      <w:sz w:val="24"/>
    </w:rPr>
  </w:style>
  <w:style w:type="character" w:customStyle="1" w:styleId="apple-converted-space">
    <w:name w:val="apple-converted-space"/>
    <w:basedOn w:val="DefaultParagraphFont"/>
    <w:rsid w:val="00B17A4F"/>
  </w:style>
  <w:style w:type="paragraph" w:styleId="ListParagraph">
    <w:name w:val="List Paragraph"/>
    <w:basedOn w:val="Normal"/>
    <w:uiPriority w:val="34"/>
    <w:qFormat/>
    <w:rsid w:val="00B17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35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wisbar.org/modestmean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et.wisbar.org\shares\Content_Folders\Forms\Letter_Memo_Fax_Env\Letterhead-7-25-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3BC1CFB027E814490099E7E6BDECEDD" ma:contentTypeVersion="7" ma:contentTypeDescription="Create a new document." ma:contentTypeScope="" ma:versionID="d6605cd6d70468a12e50281198dca6f0">
  <xsd:schema xmlns:xsd="http://www.w3.org/2001/XMLSchema" xmlns:xs="http://www.w3.org/2001/XMLSchema" xmlns:p="http://schemas.microsoft.com/office/2006/metadata/properties" xmlns:ns1="http://schemas.microsoft.com/sharepoint/v3" xmlns:ns2="50e62eeb-62be-4265-8505-9e85a2727220" targetNamespace="http://schemas.microsoft.com/office/2006/metadata/properties" ma:root="true" ma:fieldsID="1fd9fa1e6f4a80e4b80c7dc3d6bd7a9d" ns1:_="" ns2:_="">
    <xsd:import namespace="http://schemas.microsoft.com/sharepoint/v3"/>
    <xsd:import namespace="50e62eeb-62be-4265-8505-9e85a272722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e62eeb-62be-4265-8505-9e85a2727220"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_dlc_DocId xmlns="50e62eeb-62be-4265-8505-9e85a2727220">WC6PMSXSTEWA-121-14</_dlc_DocId>
    <_dlc_DocIdUrl xmlns="50e62eeb-62be-4265-8505-9e85a2727220">
      <Url>https://ad.wisbar.org/forPublic/INeedaLawyer/_layouts/15/DocIdRedir.aspx?ID=WC6PMSXSTEWA-121-14</Url>
      <Description>WC6PMSXSTEWA-121-14</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D12BC7-7E2C-4754-8E78-953A7F9270E4}"/>
</file>

<file path=customXml/itemProps2.xml><?xml version="1.0" encoding="utf-8"?>
<ds:datastoreItem xmlns:ds="http://schemas.openxmlformats.org/officeDocument/2006/customXml" ds:itemID="{6D1DF3FD-2986-44C0-B5D7-18AEE60C0D02}"/>
</file>

<file path=customXml/itemProps3.xml><?xml version="1.0" encoding="utf-8"?>
<ds:datastoreItem xmlns:ds="http://schemas.openxmlformats.org/officeDocument/2006/customXml" ds:itemID="{A0F15481-354D-44CB-AB79-23F8F0BA5530}"/>
</file>

<file path=customXml/itemProps4.xml><?xml version="1.0" encoding="utf-8"?>
<ds:datastoreItem xmlns:ds="http://schemas.openxmlformats.org/officeDocument/2006/customXml" ds:itemID="{BE5816C7-1097-4ED4-83B2-3517985E4E0D}"/>
</file>

<file path=docProps/app.xml><?xml version="1.0" encoding="utf-8"?>
<Properties xmlns="http://schemas.openxmlformats.org/officeDocument/2006/extended-properties" xmlns:vt="http://schemas.openxmlformats.org/officeDocument/2006/docPropsVTypes">
  <Template>Letterhead-7-25-12</Template>
  <TotalTime>0</TotalTime>
  <Pages>2</Pages>
  <Words>331</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2016-01-19T18:32:00Z</dcterms:created>
  <dcterms:modified xsi:type="dcterms:W3CDTF">2022-05-19T14:29:00Z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0x010100B3BC1CFB027E814490099E7E6BDECEDD</vt:lpwstr>
  </property>
  <property fmtid="{D5CDD505-2E9C-101B-9397-08002B2CF9AE}" pid="3" name="_dlc_DocIdItemGuid">
    <vt:lpwstr>ea6a5a42-40e0-497a-bada-c7d248fedf41</vt:lpwstr>
  </property>
</Properties>
</file>