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4B1B4" w14:textId="51705311" w:rsidR="00354375" w:rsidRDefault="00354375" w:rsidP="00773A6E">
      <w:pPr>
        <w:spacing w:after="0" w:line="240" w:lineRule="auto"/>
        <w:sectPr w:rsidR="00354375" w:rsidSect="002B0B3B">
          <w:type w:val="continuous"/>
          <w:pgSz w:w="15840" w:h="12240" w:orient="landscape" w:code="1"/>
          <w:pgMar w:top="576" w:right="1080" w:bottom="576" w:left="1080" w:header="720" w:footer="720" w:gutter="0"/>
          <w:cols w:space="720"/>
          <w:docGrid w:linePitch="360"/>
        </w:sectPr>
      </w:pPr>
    </w:p>
    <w:p w14:paraId="0D7B9B5D" w14:textId="2D605492" w:rsidR="00624FE4" w:rsidRPr="00741112" w:rsidRDefault="00624FE4" w:rsidP="00773A6E">
      <w:pPr>
        <w:spacing w:after="0" w:line="240" w:lineRule="auto"/>
      </w:pPr>
    </w:p>
    <w:p w14:paraId="5A04024B" w14:textId="7E2C9728" w:rsidR="00624FE4" w:rsidRPr="00741112" w:rsidRDefault="00624FE4" w:rsidP="00773A6E">
      <w:pPr>
        <w:spacing w:after="0" w:line="240" w:lineRule="auto"/>
      </w:pPr>
    </w:p>
    <w:p w14:paraId="66D8EA55" w14:textId="2F8809C8" w:rsidR="00624FE4" w:rsidRDefault="00624FE4" w:rsidP="00773A6E">
      <w:pPr>
        <w:spacing w:after="0" w:line="240" w:lineRule="auto"/>
      </w:pPr>
    </w:p>
    <w:p w14:paraId="109A58E6" w14:textId="03DAB333" w:rsidR="0079733C" w:rsidRDefault="0079733C" w:rsidP="00773A6E">
      <w:pPr>
        <w:spacing w:after="0" w:line="240" w:lineRule="auto"/>
      </w:pPr>
    </w:p>
    <w:p w14:paraId="0C511ACB" w14:textId="5B5E1868" w:rsidR="0079733C" w:rsidRDefault="00E97D08" w:rsidP="00E97D08">
      <w:pPr>
        <w:spacing w:after="0" w:line="240" w:lineRule="auto"/>
        <w:jc w:val="center"/>
      </w:pPr>
      <w:r w:rsidRPr="00E97D08">
        <w:rPr>
          <w:noProof/>
        </w:rPr>
        <w:drawing>
          <wp:inline distT="0" distB="0" distL="0" distR="0" wp14:anchorId="5D361513" wp14:editId="0886691A">
            <wp:extent cx="3543300" cy="11747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543300" cy="1174750"/>
                    </a:xfrm>
                    <a:prstGeom prst="rect">
                      <a:avLst/>
                    </a:prstGeom>
                    <a:noFill/>
                    <a:ln>
                      <a:noFill/>
                    </a:ln>
                  </pic:spPr>
                </pic:pic>
              </a:graphicData>
            </a:graphic>
          </wp:inline>
        </w:drawing>
      </w:r>
    </w:p>
    <w:p w14:paraId="1F8D95A4" w14:textId="25758484" w:rsidR="0079733C" w:rsidRDefault="0079733C">
      <w:r w:rsidRPr="00741112">
        <w:rPr>
          <w:noProof/>
        </w:rPr>
        <mc:AlternateContent>
          <mc:Choice Requires="wps">
            <w:drawing>
              <wp:anchor distT="0" distB="0" distL="114300" distR="114300" simplePos="0" relativeHeight="251659264" behindDoc="0" locked="0" layoutInCell="1" allowOverlap="1" wp14:anchorId="1599F358" wp14:editId="7345D9B4">
                <wp:simplePos x="0" y="0"/>
                <wp:positionH relativeFrom="column">
                  <wp:posOffset>1066800</wp:posOffset>
                </wp:positionH>
                <wp:positionV relativeFrom="paragraph">
                  <wp:posOffset>675005</wp:posOffset>
                </wp:positionV>
                <wp:extent cx="6518275" cy="466725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518275" cy="4667250"/>
                        </a:xfrm>
                        <a:prstGeom prst="rect">
                          <a:avLst/>
                        </a:prstGeom>
                        <a:noFill/>
                        <a:ln>
                          <a:noFill/>
                        </a:ln>
                        <a:effectLst/>
                      </wps:spPr>
                      <wps:txbx>
                        <w:txbxContent>
                          <w:p w14:paraId="77549005" w14:textId="22E83A55" w:rsidR="0079733C" w:rsidRPr="0079733C" w:rsidRDefault="0051192B" w:rsidP="0079733C">
                            <w:pPr>
                              <w:spacing w:after="120" w:line="240" w:lineRule="auto"/>
                              <w:jc w:val="center"/>
                              <w:rPr>
                                <w:b/>
                                <w:color w:val="365F91" w:themeColor="accent1" w:themeShade="BF"/>
                                <w:sz w:val="48"/>
                                <w:szCs w:val="48"/>
                                <w14:textOutline w14:w="10541" w14:cap="flat" w14:cmpd="sng" w14:algn="ctr">
                                  <w14:solidFill>
                                    <w14:schemeClr w14:val="accent1">
                                      <w14:shade w14:val="88000"/>
                                      <w14:satMod w14:val="110000"/>
                                    </w14:schemeClr>
                                  </w14:solidFill>
                                  <w14:prstDash w14:val="solid"/>
                                  <w14:round/>
                                </w14:textOutline>
                              </w:rPr>
                            </w:pPr>
                            <w:sdt>
                              <w:sdtPr>
                                <w:rPr>
                                  <w:b/>
                                  <w:color w:val="365F91" w:themeColor="accent1" w:themeShade="BF"/>
                                  <w:sz w:val="48"/>
                                  <w:szCs w:val="48"/>
                                  <w14:textOutline w14:w="10541" w14:cap="flat" w14:cmpd="sng" w14:algn="ctr">
                                    <w14:solidFill>
                                      <w14:schemeClr w14:val="accent1">
                                        <w14:shade w14:val="88000"/>
                                        <w14:satMod w14:val="110000"/>
                                      </w14:schemeClr>
                                    </w14:solidFill>
                                    <w14:prstDash w14:val="solid"/>
                                    <w14:round/>
                                  </w14:textOutline>
                                </w:rPr>
                                <w:alias w:val="Title"/>
                                <w:tag w:val=""/>
                                <w:id w:val="-1477841973"/>
                                <w:showingPlcHdr/>
                                <w:dataBinding w:prefixMappings="xmlns:ns0='http://purl.org/dc/elements/1.1/' xmlns:ns1='http://schemas.openxmlformats.org/package/2006/metadata/core-properties' " w:xpath="/ns1:coreProperties[1]/ns0:title[1]" w:storeItemID="{6C3C8BC8-F283-45AE-878A-BAB7291924A1}"/>
                                <w:text/>
                              </w:sdtPr>
                              <w:sdtEndPr/>
                              <w:sdtContent>
                                <w:r w:rsidR="0079733C">
                                  <w:rPr>
                                    <w:b/>
                                    <w:color w:val="365F91" w:themeColor="accent1" w:themeShade="BF"/>
                                    <w:sz w:val="48"/>
                                    <w:szCs w:val="48"/>
                                    <w14:textOutline w14:w="10541" w14:cap="flat" w14:cmpd="sng" w14:algn="ctr">
                                      <w14:solidFill>
                                        <w14:schemeClr w14:val="accent1">
                                          <w14:shade w14:val="88000"/>
                                          <w14:satMod w14:val="110000"/>
                                        </w14:schemeClr>
                                      </w14:solidFill>
                                      <w14:prstDash w14:val="solid"/>
                                      <w14:round/>
                                    </w14:textOutline>
                                  </w:rPr>
                                  <w:t xml:space="preserve">     </w:t>
                                </w:r>
                              </w:sdtContent>
                            </w:sdt>
                          </w:p>
                          <w:p w14:paraId="294AF4E9" w14:textId="77777777" w:rsidR="0079733C" w:rsidRDefault="0079733C" w:rsidP="006A71CF">
                            <w:pPr>
                              <w:spacing w:after="120" w:line="240" w:lineRule="auto"/>
                              <w:jc w:val="center"/>
                              <w:rPr>
                                <w:b/>
                                <w:color w:val="365F91" w:themeColor="accent1" w:themeShade="BF"/>
                                <w:sz w:val="48"/>
                                <w:szCs w:val="48"/>
                                <w14:textOutline w14:w="10541" w14:cap="flat" w14:cmpd="sng" w14:algn="ctr">
                                  <w14:solidFill>
                                    <w14:schemeClr w14:val="accent1">
                                      <w14:shade w14:val="88000"/>
                                      <w14:satMod w14:val="110000"/>
                                    </w14:schemeClr>
                                  </w14:solidFill>
                                  <w14:prstDash w14:val="solid"/>
                                  <w14:round/>
                                </w14:textOutline>
                              </w:rPr>
                            </w:pPr>
                            <w:r w:rsidRPr="0079733C">
                              <w:rPr>
                                <w:b/>
                                <w:color w:val="365F91" w:themeColor="accent1" w:themeShade="BF"/>
                                <w:sz w:val="48"/>
                                <w:szCs w:val="48"/>
                                <w14:textOutline w14:w="10541" w14:cap="flat" w14:cmpd="sng" w14:algn="ctr">
                                  <w14:solidFill>
                                    <w14:schemeClr w14:val="accent1">
                                      <w14:shade w14:val="88000"/>
                                      <w14:satMod w14:val="110000"/>
                                    </w14:schemeClr>
                                  </w14:solidFill>
                                  <w14:prstDash w14:val="solid"/>
                                  <w14:round/>
                                </w14:textOutline>
                              </w:rPr>
                              <w:t xml:space="preserve">Diversity &amp; Inclusion Action Plan                                Summary &amp; Recommendations                                                   Creating a More Diverse and Equitable </w:t>
                            </w:r>
                          </w:p>
                          <w:p w14:paraId="3C80F280" w14:textId="3BA25261" w:rsidR="0079733C" w:rsidRDefault="0079733C" w:rsidP="006A71CF">
                            <w:pPr>
                              <w:spacing w:after="120" w:line="240" w:lineRule="auto"/>
                              <w:jc w:val="center"/>
                              <w:rPr>
                                <w:b/>
                                <w:color w:val="365F91" w:themeColor="accent1" w:themeShade="BF"/>
                                <w:sz w:val="48"/>
                                <w:szCs w:val="48"/>
                                <w14:textOutline w14:w="10541" w14:cap="flat" w14:cmpd="sng" w14:algn="ctr">
                                  <w14:solidFill>
                                    <w14:schemeClr w14:val="accent1">
                                      <w14:shade w14:val="88000"/>
                                      <w14:satMod w14:val="110000"/>
                                    </w14:schemeClr>
                                  </w14:solidFill>
                                  <w14:prstDash w14:val="solid"/>
                                  <w14:round/>
                                </w14:textOutline>
                              </w:rPr>
                            </w:pPr>
                            <w:r w:rsidRPr="0079733C">
                              <w:rPr>
                                <w:b/>
                                <w:color w:val="365F91" w:themeColor="accent1" w:themeShade="BF"/>
                                <w:sz w:val="48"/>
                                <w:szCs w:val="48"/>
                                <w14:textOutline w14:w="10541" w14:cap="flat" w14:cmpd="sng" w14:algn="ctr">
                                  <w14:solidFill>
                                    <w14:schemeClr w14:val="accent1">
                                      <w14:shade w14:val="88000"/>
                                      <w14:satMod w14:val="110000"/>
                                    </w14:schemeClr>
                                  </w14:solidFill>
                                  <w14:prstDash w14:val="solid"/>
                                  <w14:round/>
                                </w14:textOutline>
                              </w:rPr>
                              <w:t>Legal System</w:t>
                            </w:r>
                          </w:p>
                          <w:p w14:paraId="4B372FE4" w14:textId="77777777" w:rsidR="0079733C" w:rsidRDefault="0079733C" w:rsidP="006A71CF">
                            <w:pPr>
                              <w:spacing w:after="120" w:line="240" w:lineRule="auto"/>
                              <w:jc w:val="center"/>
                              <w:rPr>
                                <w:b/>
                                <w:color w:val="365F91" w:themeColor="accent1" w:themeShade="BF"/>
                                <w:sz w:val="48"/>
                                <w:szCs w:val="48"/>
                                <w14:textOutline w14:w="10541" w14:cap="flat" w14:cmpd="sng" w14:algn="ctr">
                                  <w14:solidFill>
                                    <w14:schemeClr w14:val="accent1">
                                      <w14:shade w14:val="88000"/>
                                      <w14:satMod w14:val="110000"/>
                                    </w14:schemeClr>
                                  </w14:solidFill>
                                  <w14:prstDash w14:val="solid"/>
                                  <w14:round/>
                                </w14:textOutline>
                              </w:rPr>
                            </w:pPr>
                          </w:p>
                          <w:p w14:paraId="39E3DA10" w14:textId="3A4D29B8" w:rsidR="0079733C" w:rsidRDefault="0079733C" w:rsidP="006A71CF">
                            <w:pPr>
                              <w:spacing w:after="120" w:line="240" w:lineRule="auto"/>
                              <w:jc w:val="center"/>
                              <w:rPr>
                                <w:b/>
                                <w:color w:val="365F91" w:themeColor="accent1" w:themeShade="BF"/>
                                <w:sz w:val="36"/>
                                <w:szCs w:val="36"/>
                                <w14:textOutline w14:w="10541" w14:cap="flat" w14:cmpd="sng" w14:algn="ctr">
                                  <w14:solidFill>
                                    <w14:schemeClr w14:val="accent1">
                                      <w14:shade w14:val="88000"/>
                                      <w14:satMod w14:val="110000"/>
                                    </w14:schemeClr>
                                  </w14:solidFill>
                                  <w14:prstDash w14:val="solid"/>
                                  <w14:round/>
                                </w14:textOutline>
                              </w:rPr>
                            </w:pPr>
                            <w:r w:rsidRPr="0079733C">
                              <w:rPr>
                                <w:b/>
                                <w:color w:val="365F91" w:themeColor="accent1" w:themeShade="BF"/>
                                <w:sz w:val="36"/>
                                <w:szCs w:val="36"/>
                                <w14:textOutline w14:w="10541" w14:cap="flat" w14:cmpd="sng" w14:algn="ctr">
                                  <w14:solidFill>
                                    <w14:schemeClr w14:val="accent1">
                                      <w14:shade w14:val="88000"/>
                                      <w14:satMod w14:val="110000"/>
                                    </w14:schemeClr>
                                  </w14:solidFill>
                                  <w14:prstDash w14:val="solid"/>
                                  <w14:round/>
                                </w14:textOutline>
                              </w:rPr>
                              <w:t>FY23 DEIA PLAN COMMITTEE</w:t>
                            </w:r>
                          </w:p>
                          <w:p w14:paraId="6FEAC75C" w14:textId="24F51CD7" w:rsidR="00B662F6" w:rsidRDefault="00B662F6" w:rsidP="006A71CF">
                            <w:pPr>
                              <w:spacing w:after="120" w:line="240" w:lineRule="auto"/>
                              <w:jc w:val="center"/>
                              <w:rPr>
                                <w:b/>
                                <w:color w:val="365F91" w:themeColor="accent1" w:themeShade="BF"/>
                                <w:sz w:val="36"/>
                                <w:szCs w:val="36"/>
                                <w14:textOutline w14:w="10541" w14:cap="flat" w14:cmpd="sng" w14:algn="ctr">
                                  <w14:solidFill>
                                    <w14:schemeClr w14:val="accent1">
                                      <w14:shade w14:val="88000"/>
                                      <w14:satMod w14:val="110000"/>
                                    </w14:schemeClr>
                                  </w14:solidFill>
                                  <w14:prstDash w14:val="solid"/>
                                  <w14:round/>
                                </w14:textOutline>
                              </w:rPr>
                            </w:pPr>
                            <w:r>
                              <w:rPr>
                                <w:b/>
                                <w:color w:val="365F91" w:themeColor="accent1" w:themeShade="BF"/>
                                <w:sz w:val="36"/>
                                <w:szCs w:val="36"/>
                                <w14:textOutline w14:w="10541" w14:cap="flat" w14:cmpd="sng" w14:algn="ctr">
                                  <w14:solidFill>
                                    <w14:schemeClr w14:val="accent1">
                                      <w14:shade w14:val="88000"/>
                                      <w14:satMod w14:val="110000"/>
                                    </w14:schemeClr>
                                  </w14:solidFill>
                                  <w14:prstDash w14:val="solid"/>
                                  <w14:round/>
                                </w14:textOutline>
                              </w:rPr>
                              <w:t>Past President: Cheryl Daniels</w:t>
                            </w:r>
                          </w:p>
                          <w:p w14:paraId="6E1A4E4C" w14:textId="77777777" w:rsidR="00B662F6" w:rsidRDefault="00B662F6" w:rsidP="00B662F6">
                            <w:pPr>
                              <w:spacing w:after="120" w:line="240" w:lineRule="auto"/>
                              <w:jc w:val="center"/>
                              <w:rPr>
                                <w:b/>
                                <w:color w:val="365F91" w:themeColor="accent1" w:themeShade="BF"/>
                                <w:sz w:val="36"/>
                                <w:szCs w:val="36"/>
                                <w14:textOutline w14:w="10541" w14:cap="flat" w14:cmpd="sng" w14:algn="ctr">
                                  <w14:solidFill>
                                    <w14:schemeClr w14:val="accent1">
                                      <w14:shade w14:val="88000"/>
                                      <w14:satMod w14:val="110000"/>
                                    </w14:schemeClr>
                                  </w14:solidFill>
                                  <w14:prstDash w14:val="solid"/>
                                  <w14:round/>
                                </w14:textOutline>
                              </w:rPr>
                            </w:pPr>
                            <w:r>
                              <w:rPr>
                                <w:b/>
                                <w:color w:val="365F91" w:themeColor="accent1" w:themeShade="BF"/>
                                <w:sz w:val="36"/>
                                <w:szCs w:val="36"/>
                                <w14:textOutline w14:w="10541" w14:cap="flat" w14:cmpd="sng" w14:algn="ctr">
                                  <w14:solidFill>
                                    <w14:schemeClr w14:val="accent1">
                                      <w14:shade w14:val="88000"/>
                                      <w14:satMod w14:val="110000"/>
                                    </w14:schemeClr>
                                  </w14:solidFill>
                                  <w14:prstDash w14:val="solid"/>
                                  <w14:round/>
                                </w14:textOutline>
                              </w:rPr>
                              <w:t>Attorney Kathryn Bullon</w:t>
                            </w:r>
                          </w:p>
                          <w:p w14:paraId="3E0A5803" w14:textId="77777777" w:rsidR="00B662F6" w:rsidRDefault="00B662F6" w:rsidP="00B662F6">
                            <w:pPr>
                              <w:spacing w:after="120" w:line="240" w:lineRule="auto"/>
                              <w:jc w:val="center"/>
                              <w:rPr>
                                <w:b/>
                                <w:color w:val="365F91" w:themeColor="accent1" w:themeShade="BF"/>
                                <w:sz w:val="36"/>
                                <w:szCs w:val="36"/>
                                <w14:textOutline w14:w="10541" w14:cap="flat" w14:cmpd="sng" w14:algn="ctr">
                                  <w14:solidFill>
                                    <w14:schemeClr w14:val="accent1">
                                      <w14:shade w14:val="88000"/>
                                      <w14:satMod w14:val="110000"/>
                                    </w14:schemeClr>
                                  </w14:solidFill>
                                  <w14:prstDash w14:val="solid"/>
                                  <w14:round/>
                                </w14:textOutline>
                              </w:rPr>
                            </w:pPr>
                            <w:r>
                              <w:rPr>
                                <w:b/>
                                <w:color w:val="365F91" w:themeColor="accent1" w:themeShade="BF"/>
                                <w:sz w:val="36"/>
                                <w:szCs w:val="36"/>
                                <w14:textOutline w14:w="10541" w14:cap="flat" w14:cmpd="sng" w14:algn="ctr">
                                  <w14:solidFill>
                                    <w14:schemeClr w14:val="accent1">
                                      <w14:shade w14:val="88000"/>
                                      <w14:satMod w14:val="110000"/>
                                    </w14:schemeClr>
                                  </w14:solidFill>
                                  <w14:prstDash w14:val="solid"/>
                                  <w14:round/>
                                </w14:textOutline>
                              </w:rPr>
                              <w:t>Attorney Michael Diaz</w:t>
                            </w:r>
                          </w:p>
                          <w:p w14:paraId="1CEF1A9F" w14:textId="052D4D05" w:rsidR="00B662F6" w:rsidRDefault="00B662F6" w:rsidP="006A71CF">
                            <w:pPr>
                              <w:spacing w:after="120" w:line="240" w:lineRule="auto"/>
                              <w:jc w:val="center"/>
                              <w:rPr>
                                <w:b/>
                                <w:color w:val="365F91" w:themeColor="accent1" w:themeShade="BF"/>
                                <w:sz w:val="36"/>
                                <w:szCs w:val="36"/>
                                <w14:textOutline w14:w="10541" w14:cap="flat" w14:cmpd="sng" w14:algn="ctr">
                                  <w14:solidFill>
                                    <w14:schemeClr w14:val="accent1">
                                      <w14:shade w14:val="88000"/>
                                      <w14:satMod w14:val="110000"/>
                                    </w14:schemeClr>
                                  </w14:solidFill>
                                  <w14:prstDash w14:val="solid"/>
                                  <w14:round/>
                                </w14:textOutline>
                              </w:rPr>
                            </w:pPr>
                            <w:r>
                              <w:rPr>
                                <w:b/>
                                <w:color w:val="365F91" w:themeColor="accent1" w:themeShade="BF"/>
                                <w:sz w:val="36"/>
                                <w:szCs w:val="36"/>
                                <w14:textOutline w14:w="10541" w14:cap="flat" w14:cmpd="sng" w14:algn="ctr">
                                  <w14:solidFill>
                                    <w14:schemeClr w14:val="accent1">
                                      <w14:shade w14:val="88000"/>
                                      <w14:satMod w14:val="110000"/>
                                    </w14:schemeClr>
                                  </w14:solidFill>
                                  <w14:prstDash w14:val="solid"/>
                                  <w14:round/>
                                </w14:textOutline>
                              </w:rPr>
                              <w:t>BOG Chair: Kristen Hardy</w:t>
                            </w:r>
                          </w:p>
                          <w:p w14:paraId="3EF770DD" w14:textId="1D13D3EF" w:rsidR="00B662F6" w:rsidRDefault="00B662F6" w:rsidP="006A71CF">
                            <w:pPr>
                              <w:spacing w:after="120" w:line="240" w:lineRule="auto"/>
                              <w:jc w:val="center"/>
                              <w:rPr>
                                <w:b/>
                                <w:color w:val="365F91" w:themeColor="accent1" w:themeShade="BF"/>
                                <w:sz w:val="36"/>
                                <w:szCs w:val="36"/>
                                <w14:textOutline w14:w="10541" w14:cap="flat" w14:cmpd="sng" w14:algn="ctr">
                                  <w14:solidFill>
                                    <w14:schemeClr w14:val="accent1">
                                      <w14:shade w14:val="88000"/>
                                      <w14:satMod w14:val="110000"/>
                                    </w14:schemeClr>
                                  </w14:solidFill>
                                  <w14:prstDash w14:val="solid"/>
                                  <w14:round/>
                                </w14:textOutline>
                              </w:rPr>
                            </w:pPr>
                            <w:r>
                              <w:rPr>
                                <w:b/>
                                <w:color w:val="365F91" w:themeColor="accent1" w:themeShade="BF"/>
                                <w:sz w:val="36"/>
                                <w:szCs w:val="36"/>
                                <w14:textOutline w14:w="10541" w14:cap="flat" w14:cmpd="sng" w14:algn="ctr">
                                  <w14:solidFill>
                                    <w14:schemeClr w14:val="accent1">
                                      <w14:shade w14:val="88000"/>
                                      <w14:satMod w14:val="110000"/>
                                    </w14:schemeClr>
                                  </w14:solidFill>
                                  <w14:prstDash w14:val="solid"/>
                                  <w14:round/>
                                </w14:textOutline>
                              </w:rPr>
                              <w:t>Attorney William Harris</w:t>
                            </w:r>
                          </w:p>
                          <w:p w14:paraId="4D8539CC" w14:textId="77777777" w:rsidR="00B662F6" w:rsidRDefault="00B662F6" w:rsidP="006A71CF">
                            <w:pPr>
                              <w:spacing w:after="120" w:line="240" w:lineRule="auto"/>
                              <w:jc w:val="center"/>
                              <w:rPr>
                                <w:b/>
                                <w:color w:val="365F91" w:themeColor="accent1" w:themeShade="BF"/>
                                <w:sz w:val="36"/>
                                <w:szCs w:val="36"/>
                                <w14:textOutline w14:w="10541" w14:cap="flat" w14:cmpd="sng" w14:algn="ctr">
                                  <w14:solidFill>
                                    <w14:schemeClr w14:val="accent1">
                                      <w14:shade w14:val="88000"/>
                                      <w14:satMod w14:val="110000"/>
                                    </w14:schemeClr>
                                  </w14:solidFill>
                                  <w14:prstDash w14:val="solid"/>
                                  <w14:round/>
                                </w14:textOutline>
                              </w:rPr>
                            </w:pPr>
                          </w:p>
                          <w:p w14:paraId="6A60230B" w14:textId="77777777" w:rsidR="00B662F6" w:rsidRDefault="00B662F6" w:rsidP="006A71CF">
                            <w:pPr>
                              <w:spacing w:after="120" w:line="240" w:lineRule="auto"/>
                              <w:jc w:val="center"/>
                              <w:rPr>
                                <w:b/>
                                <w:color w:val="365F91" w:themeColor="accent1" w:themeShade="BF"/>
                                <w:sz w:val="36"/>
                                <w:szCs w:val="36"/>
                                <w14:textOutline w14:w="10541" w14:cap="flat" w14:cmpd="sng" w14:algn="ctr">
                                  <w14:solidFill>
                                    <w14:schemeClr w14:val="accent1">
                                      <w14:shade w14:val="88000"/>
                                      <w14:satMod w14:val="110000"/>
                                    </w14:schemeClr>
                                  </w14:solidFill>
                                  <w14:prstDash w14:val="solid"/>
                                  <w14:round/>
                                </w14:textOutline>
                              </w:rPr>
                            </w:pPr>
                          </w:p>
                          <w:p w14:paraId="35F05B22" w14:textId="77777777" w:rsidR="00B662F6" w:rsidRPr="0079733C" w:rsidRDefault="00B662F6" w:rsidP="006A71CF">
                            <w:pPr>
                              <w:spacing w:after="120" w:line="240" w:lineRule="auto"/>
                              <w:jc w:val="center"/>
                              <w:rPr>
                                <w:b/>
                                <w:color w:val="365F91" w:themeColor="accent1" w:themeShade="BF"/>
                                <w:sz w:val="36"/>
                                <w:szCs w:val="36"/>
                                <w14:textOutline w14:w="10541" w14:cap="flat" w14:cmpd="sng" w14:algn="ctr">
                                  <w14:solidFill>
                                    <w14:schemeClr w14:val="accent1">
                                      <w14:shade w14:val="88000"/>
                                      <w14:satMod w14:val="110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99F358" id="_x0000_t202" coordsize="21600,21600" o:spt="202" path="m,l,21600r21600,l21600,xe">
                <v:stroke joinstyle="miter"/>
                <v:path gradientshapeok="t" o:connecttype="rect"/>
              </v:shapetype>
              <v:shape id="Text Box 1" o:spid="_x0000_s1026" type="#_x0000_t202" style="position:absolute;margin-left:84pt;margin-top:53.15pt;width:513.2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" filled="f" stroked="f">
                <v:textbox>
                  <w:txbxContent>
                    <w:p w14:paraId="77549005" w14:textId="22E83A55" w:rsidR="0079733C" w:rsidRPr="0079733C" w:rsidRDefault="0051192B" w:rsidP="0079733C">
                      <w:pPr>
                        <w:spacing w:after="120" w:line="240" w:lineRule="auto"/>
                        <w:jc w:val="center"/>
                        <w:rPr>
                          <w:b/>
                          <w:color w:val="365F91" w:themeColor="accent1" w:themeShade="BF"/>
                          <w:sz w:val="48"/>
                          <w:szCs w:val="48"/>
                          <w14:textOutline w14:w="10541" w14:cap="flat" w14:cmpd="sng" w14:algn="ctr">
                            <w14:solidFill>
                              <w14:schemeClr w14:val="accent1">
                                <w14:shade w14:val="88000"/>
                                <w14:satMod w14:val="110000"/>
                              </w14:schemeClr>
                            </w14:solidFill>
                            <w14:prstDash w14:val="solid"/>
                            <w14:round/>
                          </w14:textOutline>
                        </w:rPr>
                      </w:pPr>
                      <w:sdt>
                        <w:sdtPr>
                          <w:rPr>
                            <w:b/>
                            <w:color w:val="365F91" w:themeColor="accent1" w:themeShade="BF"/>
                            <w:sz w:val="48"/>
                            <w:szCs w:val="48"/>
                            <w14:textOutline w14:w="10541" w14:cap="flat" w14:cmpd="sng" w14:algn="ctr">
                              <w14:solidFill>
                                <w14:schemeClr w14:val="accent1">
                                  <w14:shade w14:val="88000"/>
                                  <w14:satMod w14:val="110000"/>
                                </w14:schemeClr>
                              </w14:solidFill>
                              <w14:prstDash w14:val="solid"/>
                              <w14:round/>
                            </w14:textOutline>
                          </w:rPr>
                          <w:alias w:val="Title"/>
                          <w:tag w:val=""/>
                          <w:id w:val="-1477841973"/>
                          <w:showingPlcHdr/>
                          <w:dataBinding w:prefixMappings="xmlns:ns0='http://purl.org/dc/elements/1.1/' xmlns:ns1='http://schemas.openxmlformats.org/package/2006/metadata/core-properties' " w:xpath="/ns1:coreProperties[1]/ns0:title[1]" w:storeItemID="{6C3C8BC8-F283-45AE-878A-BAB7291924A1}"/>
                          <w:text/>
                        </w:sdtPr>
                        <w:sdtEndPr/>
                        <w:sdtContent>
                          <w:r w:rsidR="0079733C">
                            <w:rPr>
                              <w:b/>
                              <w:color w:val="365F91" w:themeColor="accent1" w:themeShade="BF"/>
                              <w:sz w:val="48"/>
                              <w:szCs w:val="48"/>
                              <w14:textOutline w14:w="10541" w14:cap="flat" w14:cmpd="sng" w14:algn="ctr">
                                <w14:solidFill>
                                  <w14:schemeClr w14:val="accent1">
                                    <w14:shade w14:val="88000"/>
                                    <w14:satMod w14:val="110000"/>
                                  </w14:schemeClr>
                                </w14:solidFill>
                                <w14:prstDash w14:val="solid"/>
                                <w14:round/>
                              </w14:textOutline>
                            </w:rPr>
                            <w:t xml:space="preserve">     </w:t>
                          </w:r>
                        </w:sdtContent>
                      </w:sdt>
                    </w:p>
                    <w:p w14:paraId="294AF4E9" w14:textId="77777777" w:rsidR="0079733C" w:rsidRDefault="0079733C" w:rsidP="006A71CF">
                      <w:pPr>
                        <w:spacing w:after="120" w:line="240" w:lineRule="auto"/>
                        <w:jc w:val="center"/>
                        <w:rPr>
                          <w:b/>
                          <w:color w:val="365F91" w:themeColor="accent1" w:themeShade="BF"/>
                          <w:sz w:val="48"/>
                          <w:szCs w:val="48"/>
                          <w14:textOutline w14:w="10541" w14:cap="flat" w14:cmpd="sng" w14:algn="ctr">
                            <w14:solidFill>
                              <w14:schemeClr w14:val="accent1">
                                <w14:shade w14:val="88000"/>
                                <w14:satMod w14:val="110000"/>
                              </w14:schemeClr>
                            </w14:solidFill>
                            <w14:prstDash w14:val="solid"/>
                            <w14:round/>
                          </w14:textOutline>
                        </w:rPr>
                      </w:pPr>
                      <w:r w:rsidRPr="0079733C">
                        <w:rPr>
                          <w:b/>
                          <w:color w:val="365F91" w:themeColor="accent1" w:themeShade="BF"/>
                          <w:sz w:val="48"/>
                          <w:szCs w:val="48"/>
                          <w14:textOutline w14:w="10541" w14:cap="flat" w14:cmpd="sng" w14:algn="ctr">
                            <w14:solidFill>
                              <w14:schemeClr w14:val="accent1">
                                <w14:shade w14:val="88000"/>
                                <w14:satMod w14:val="110000"/>
                              </w14:schemeClr>
                            </w14:solidFill>
                            <w14:prstDash w14:val="solid"/>
                            <w14:round/>
                          </w14:textOutline>
                        </w:rPr>
                        <w:t xml:space="preserve">Diversity &amp; Inclusion Action Plan                                Summary &amp; Recommendations                                                   Creating a More Diverse and Equitable </w:t>
                      </w:r>
                    </w:p>
                    <w:p w14:paraId="3C80F280" w14:textId="3BA25261" w:rsidR="0079733C" w:rsidRDefault="0079733C" w:rsidP="006A71CF">
                      <w:pPr>
                        <w:spacing w:after="120" w:line="240" w:lineRule="auto"/>
                        <w:jc w:val="center"/>
                        <w:rPr>
                          <w:b/>
                          <w:color w:val="365F91" w:themeColor="accent1" w:themeShade="BF"/>
                          <w:sz w:val="48"/>
                          <w:szCs w:val="48"/>
                          <w14:textOutline w14:w="10541" w14:cap="flat" w14:cmpd="sng" w14:algn="ctr">
                            <w14:solidFill>
                              <w14:schemeClr w14:val="accent1">
                                <w14:shade w14:val="88000"/>
                                <w14:satMod w14:val="110000"/>
                              </w14:schemeClr>
                            </w14:solidFill>
                            <w14:prstDash w14:val="solid"/>
                            <w14:round/>
                          </w14:textOutline>
                        </w:rPr>
                      </w:pPr>
                      <w:r w:rsidRPr="0079733C">
                        <w:rPr>
                          <w:b/>
                          <w:color w:val="365F91" w:themeColor="accent1" w:themeShade="BF"/>
                          <w:sz w:val="48"/>
                          <w:szCs w:val="48"/>
                          <w14:textOutline w14:w="10541" w14:cap="flat" w14:cmpd="sng" w14:algn="ctr">
                            <w14:solidFill>
                              <w14:schemeClr w14:val="accent1">
                                <w14:shade w14:val="88000"/>
                                <w14:satMod w14:val="110000"/>
                              </w14:schemeClr>
                            </w14:solidFill>
                            <w14:prstDash w14:val="solid"/>
                            <w14:round/>
                          </w14:textOutline>
                        </w:rPr>
                        <w:t>Legal System</w:t>
                      </w:r>
                    </w:p>
                    <w:p w14:paraId="4B372FE4" w14:textId="77777777" w:rsidR="0079733C" w:rsidRDefault="0079733C" w:rsidP="006A71CF">
                      <w:pPr>
                        <w:spacing w:after="120" w:line="240" w:lineRule="auto"/>
                        <w:jc w:val="center"/>
                        <w:rPr>
                          <w:b/>
                          <w:color w:val="365F91" w:themeColor="accent1" w:themeShade="BF"/>
                          <w:sz w:val="48"/>
                          <w:szCs w:val="48"/>
                          <w14:textOutline w14:w="10541" w14:cap="flat" w14:cmpd="sng" w14:algn="ctr">
                            <w14:solidFill>
                              <w14:schemeClr w14:val="accent1">
                                <w14:shade w14:val="88000"/>
                                <w14:satMod w14:val="110000"/>
                              </w14:schemeClr>
                            </w14:solidFill>
                            <w14:prstDash w14:val="solid"/>
                            <w14:round/>
                          </w14:textOutline>
                        </w:rPr>
                      </w:pPr>
                    </w:p>
                    <w:p w14:paraId="39E3DA10" w14:textId="3A4D29B8" w:rsidR="0079733C" w:rsidRDefault="0079733C" w:rsidP="006A71CF">
                      <w:pPr>
                        <w:spacing w:after="120" w:line="240" w:lineRule="auto"/>
                        <w:jc w:val="center"/>
                        <w:rPr>
                          <w:b/>
                          <w:color w:val="365F91" w:themeColor="accent1" w:themeShade="BF"/>
                          <w:sz w:val="36"/>
                          <w:szCs w:val="36"/>
                          <w14:textOutline w14:w="10541" w14:cap="flat" w14:cmpd="sng" w14:algn="ctr">
                            <w14:solidFill>
                              <w14:schemeClr w14:val="accent1">
                                <w14:shade w14:val="88000"/>
                                <w14:satMod w14:val="110000"/>
                              </w14:schemeClr>
                            </w14:solidFill>
                            <w14:prstDash w14:val="solid"/>
                            <w14:round/>
                          </w14:textOutline>
                        </w:rPr>
                      </w:pPr>
                      <w:r w:rsidRPr="0079733C">
                        <w:rPr>
                          <w:b/>
                          <w:color w:val="365F91" w:themeColor="accent1" w:themeShade="BF"/>
                          <w:sz w:val="36"/>
                          <w:szCs w:val="36"/>
                          <w14:textOutline w14:w="10541" w14:cap="flat" w14:cmpd="sng" w14:algn="ctr">
                            <w14:solidFill>
                              <w14:schemeClr w14:val="accent1">
                                <w14:shade w14:val="88000"/>
                                <w14:satMod w14:val="110000"/>
                              </w14:schemeClr>
                            </w14:solidFill>
                            <w14:prstDash w14:val="solid"/>
                            <w14:round/>
                          </w14:textOutline>
                        </w:rPr>
                        <w:t>FY23 DEIA PLAN COMMITTEE</w:t>
                      </w:r>
                    </w:p>
                    <w:p w14:paraId="6FEAC75C" w14:textId="24F51CD7" w:rsidR="00B662F6" w:rsidRDefault="00B662F6" w:rsidP="006A71CF">
                      <w:pPr>
                        <w:spacing w:after="120" w:line="240" w:lineRule="auto"/>
                        <w:jc w:val="center"/>
                        <w:rPr>
                          <w:b/>
                          <w:color w:val="365F91" w:themeColor="accent1" w:themeShade="BF"/>
                          <w:sz w:val="36"/>
                          <w:szCs w:val="36"/>
                          <w14:textOutline w14:w="10541" w14:cap="flat" w14:cmpd="sng" w14:algn="ctr">
                            <w14:solidFill>
                              <w14:schemeClr w14:val="accent1">
                                <w14:shade w14:val="88000"/>
                                <w14:satMod w14:val="110000"/>
                              </w14:schemeClr>
                            </w14:solidFill>
                            <w14:prstDash w14:val="solid"/>
                            <w14:round/>
                          </w14:textOutline>
                        </w:rPr>
                      </w:pPr>
                      <w:r>
                        <w:rPr>
                          <w:b/>
                          <w:color w:val="365F91" w:themeColor="accent1" w:themeShade="BF"/>
                          <w:sz w:val="36"/>
                          <w:szCs w:val="36"/>
                          <w14:textOutline w14:w="10541" w14:cap="flat" w14:cmpd="sng" w14:algn="ctr">
                            <w14:solidFill>
                              <w14:schemeClr w14:val="accent1">
                                <w14:shade w14:val="88000"/>
                                <w14:satMod w14:val="110000"/>
                              </w14:schemeClr>
                            </w14:solidFill>
                            <w14:prstDash w14:val="solid"/>
                            <w14:round/>
                          </w14:textOutline>
                        </w:rPr>
                        <w:t>Past President: Cheryl Daniels</w:t>
                      </w:r>
                    </w:p>
                    <w:p w14:paraId="6E1A4E4C" w14:textId="77777777" w:rsidR="00B662F6" w:rsidRDefault="00B662F6" w:rsidP="00B662F6">
                      <w:pPr>
                        <w:spacing w:after="120" w:line="240" w:lineRule="auto"/>
                        <w:jc w:val="center"/>
                        <w:rPr>
                          <w:b/>
                          <w:color w:val="365F91" w:themeColor="accent1" w:themeShade="BF"/>
                          <w:sz w:val="36"/>
                          <w:szCs w:val="36"/>
                          <w14:textOutline w14:w="10541" w14:cap="flat" w14:cmpd="sng" w14:algn="ctr">
                            <w14:solidFill>
                              <w14:schemeClr w14:val="accent1">
                                <w14:shade w14:val="88000"/>
                                <w14:satMod w14:val="110000"/>
                              </w14:schemeClr>
                            </w14:solidFill>
                            <w14:prstDash w14:val="solid"/>
                            <w14:round/>
                          </w14:textOutline>
                        </w:rPr>
                      </w:pPr>
                      <w:r>
                        <w:rPr>
                          <w:b/>
                          <w:color w:val="365F91" w:themeColor="accent1" w:themeShade="BF"/>
                          <w:sz w:val="36"/>
                          <w:szCs w:val="36"/>
                          <w14:textOutline w14:w="10541" w14:cap="flat" w14:cmpd="sng" w14:algn="ctr">
                            <w14:solidFill>
                              <w14:schemeClr w14:val="accent1">
                                <w14:shade w14:val="88000"/>
                                <w14:satMod w14:val="110000"/>
                              </w14:schemeClr>
                            </w14:solidFill>
                            <w14:prstDash w14:val="solid"/>
                            <w14:round/>
                          </w14:textOutline>
                        </w:rPr>
                        <w:t>Attorney Kathryn Bullon</w:t>
                      </w:r>
                    </w:p>
                    <w:p w14:paraId="3E0A5803" w14:textId="77777777" w:rsidR="00B662F6" w:rsidRDefault="00B662F6" w:rsidP="00B662F6">
                      <w:pPr>
                        <w:spacing w:after="120" w:line="240" w:lineRule="auto"/>
                        <w:jc w:val="center"/>
                        <w:rPr>
                          <w:b/>
                          <w:color w:val="365F91" w:themeColor="accent1" w:themeShade="BF"/>
                          <w:sz w:val="36"/>
                          <w:szCs w:val="36"/>
                          <w14:textOutline w14:w="10541" w14:cap="flat" w14:cmpd="sng" w14:algn="ctr">
                            <w14:solidFill>
                              <w14:schemeClr w14:val="accent1">
                                <w14:shade w14:val="88000"/>
                                <w14:satMod w14:val="110000"/>
                              </w14:schemeClr>
                            </w14:solidFill>
                            <w14:prstDash w14:val="solid"/>
                            <w14:round/>
                          </w14:textOutline>
                        </w:rPr>
                      </w:pPr>
                      <w:r>
                        <w:rPr>
                          <w:b/>
                          <w:color w:val="365F91" w:themeColor="accent1" w:themeShade="BF"/>
                          <w:sz w:val="36"/>
                          <w:szCs w:val="36"/>
                          <w14:textOutline w14:w="10541" w14:cap="flat" w14:cmpd="sng" w14:algn="ctr">
                            <w14:solidFill>
                              <w14:schemeClr w14:val="accent1">
                                <w14:shade w14:val="88000"/>
                                <w14:satMod w14:val="110000"/>
                              </w14:schemeClr>
                            </w14:solidFill>
                            <w14:prstDash w14:val="solid"/>
                            <w14:round/>
                          </w14:textOutline>
                        </w:rPr>
                        <w:t>Attorney Michael Diaz</w:t>
                      </w:r>
                    </w:p>
                    <w:p w14:paraId="1CEF1A9F" w14:textId="052D4D05" w:rsidR="00B662F6" w:rsidRDefault="00B662F6" w:rsidP="006A71CF">
                      <w:pPr>
                        <w:spacing w:after="120" w:line="240" w:lineRule="auto"/>
                        <w:jc w:val="center"/>
                        <w:rPr>
                          <w:b/>
                          <w:color w:val="365F91" w:themeColor="accent1" w:themeShade="BF"/>
                          <w:sz w:val="36"/>
                          <w:szCs w:val="36"/>
                          <w14:textOutline w14:w="10541" w14:cap="flat" w14:cmpd="sng" w14:algn="ctr">
                            <w14:solidFill>
                              <w14:schemeClr w14:val="accent1">
                                <w14:shade w14:val="88000"/>
                                <w14:satMod w14:val="110000"/>
                              </w14:schemeClr>
                            </w14:solidFill>
                            <w14:prstDash w14:val="solid"/>
                            <w14:round/>
                          </w14:textOutline>
                        </w:rPr>
                      </w:pPr>
                      <w:r>
                        <w:rPr>
                          <w:b/>
                          <w:color w:val="365F91" w:themeColor="accent1" w:themeShade="BF"/>
                          <w:sz w:val="36"/>
                          <w:szCs w:val="36"/>
                          <w14:textOutline w14:w="10541" w14:cap="flat" w14:cmpd="sng" w14:algn="ctr">
                            <w14:solidFill>
                              <w14:schemeClr w14:val="accent1">
                                <w14:shade w14:val="88000"/>
                                <w14:satMod w14:val="110000"/>
                              </w14:schemeClr>
                            </w14:solidFill>
                            <w14:prstDash w14:val="solid"/>
                            <w14:round/>
                          </w14:textOutline>
                        </w:rPr>
                        <w:t>BOG Chair: Kristen Hardy</w:t>
                      </w:r>
                    </w:p>
                    <w:p w14:paraId="3EF770DD" w14:textId="1D13D3EF" w:rsidR="00B662F6" w:rsidRDefault="00B662F6" w:rsidP="006A71CF">
                      <w:pPr>
                        <w:spacing w:after="120" w:line="240" w:lineRule="auto"/>
                        <w:jc w:val="center"/>
                        <w:rPr>
                          <w:b/>
                          <w:color w:val="365F91" w:themeColor="accent1" w:themeShade="BF"/>
                          <w:sz w:val="36"/>
                          <w:szCs w:val="36"/>
                          <w14:textOutline w14:w="10541" w14:cap="flat" w14:cmpd="sng" w14:algn="ctr">
                            <w14:solidFill>
                              <w14:schemeClr w14:val="accent1">
                                <w14:shade w14:val="88000"/>
                                <w14:satMod w14:val="110000"/>
                              </w14:schemeClr>
                            </w14:solidFill>
                            <w14:prstDash w14:val="solid"/>
                            <w14:round/>
                          </w14:textOutline>
                        </w:rPr>
                      </w:pPr>
                      <w:r>
                        <w:rPr>
                          <w:b/>
                          <w:color w:val="365F91" w:themeColor="accent1" w:themeShade="BF"/>
                          <w:sz w:val="36"/>
                          <w:szCs w:val="36"/>
                          <w14:textOutline w14:w="10541" w14:cap="flat" w14:cmpd="sng" w14:algn="ctr">
                            <w14:solidFill>
                              <w14:schemeClr w14:val="accent1">
                                <w14:shade w14:val="88000"/>
                                <w14:satMod w14:val="110000"/>
                              </w14:schemeClr>
                            </w14:solidFill>
                            <w14:prstDash w14:val="solid"/>
                            <w14:round/>
                          </w14:textOutline>
                        </w:rPr>
                        <w:t>Attorney William Harris</w:t>
                      </w:r>
                    </w:p>
                    <w:p w14:paraId="4D8539CC" w14:textId="77777777" w:rsidR="00B662F6" w:rsidRDefault="00B662F6" w:rsidP="006A71CF">
                      <w:pPr>
                        <w:spacing w:after="120" w:line="240" w:lineRule="auto"/>
                        <w:jc w:val="center"/>
                        <w:rPr>
                          <w:b/>
                          <w:color w:val="365F91" w:themeColor="accent1" w:themeShade="BF"/>
                          <w:sz w:val="36"/>
                          <w:szCs w:val="36"/>
                          <w14:textOutline w14:w="10541" w14:cap="flat" w14:cmpd="sng" w14:algn="ctr">
                            <w14:solidFill>
                              <w14:schemeClr w14:val="accent1">
                                <w14:shade w14:val="88000"/>
                                <w14:satMod w14:val="110000"/>
                              </w14:schemeClr>
                            </w14:solidFill>
                            <w14:prstDash w14:val="solid"/>
                            <w14:round/>
                          </w14:textOutline>
                        </w:rPr>
                      </w:pPr>
                    </w:p>
                    <w:p w14:paraId="6A60230B" w14:textId="77777777" w:rsidR="00B662F6" w:rsidRDefault="00B662F6" w:rsidP="006A71CF">
                      <w:pPr>
                        <w:spacing w:after="120" w:line="240" w:lineRule="auto"/>
                        <w:jc w:val="center"/>
                        <w:rPr>
                          <w:b/>
                          <w:color w:val="365F91" w:themeColor="accent1" w:themeShade="BF"/>
                          <w:sz w:val="36"/>
                          <w:szCs w:val="36"/>
                          <w14:textOutline w14:w="10541" w14:cap="flat" w14:cmpd="sng" w14:algn="ctr">
                            <w14:solidFill>
                              <w14:schemeClr w14:val="accent1">
                                <w14:shade w14:val="88000"/>
                                <w14:satMod w14:val="110000"/>
                              </w14:schemeClr>
                            </w14:solidFill>
                            <w14:prstDash w14:val="solid"/>
                            <w14:round/>
                          </w14:textOutline>
                        </w:rPr>
                      </w:pPr>
                    </w:p>
                    <w:p w14:paraId="35F05B22" w14:textId="77777777" w:rsidR="00B662F6" w:rsidRPr="0079733C" w:rsidRDefault="00B662F6" w:rsidP="006A71CF">
                      <w:pPr>
                        <w:spacing w:after="120" w:line="240" w:lineRule="auto"/>
                        <w:jc w:val="center"/>
                        <w:rPr>
                          <w:b/>
                          <w:color w:val="365F91" w:themeColor="accent1" w:themeShade="BF"/>
                          <w:sz w:val="36"/>
                          <w:szCs w:val="36"/>
                          <w14:textOutline w14:w="10541" w14:cap="flat" w14:cmpd="sng" w14:algn="ctr">
                            <w14:solidFill>
                              <w14:schemeClr w14:val="accent1">
                                <w14:shade w14:val="88000"/>
                                <w14:satMod w14:val="110000"/>
                              </w14:schemeClr>
                            </w14:solidFill>
                            <w14:prstDash w14:val="solid"/>
                            <w14:round/>
                          </w14:textOutline>
                        </w:rPr>
                      </w:pPr>
                    </w:p>
                  </w:txbxContent>
                </v:textbox>
                <w10:wrap type="square"/>
              </v:shape>
            </w:pict>
          </mc:Fallback>
        </mc:AlternateContent>
      </w:r>
      <w:r>
        <w:br w:type="page"/>
      </w:r>
    </w:p>
    <w:p w14:paraId="511C762E" w14:textId="6ECDDE20" w:rsidR="0079733C" w:rsidRDefault="0079733C" w:rsidP="00773A6E">
      <w:pPr>
        <w:spacing w:after="0" w:line="240" w:lineRule="auto"/>
      </w:pPr>
    </w:p>
    <w:p w14:paraId="54470A70" w14:textId="7FAEDA74" w:rsidR="00640672" w:rsidRDefault="00640672" w:rsidP="0079733C">
      <w:pPr>
        <w:jc w:val="center"/>
      </w:pPr>
      <w:r w:rsidRPr="00741112">
        <w:rPr>
          <w:noProof/>
        </w:rPr>
        <mc:AlternateContent>
          <mc:Choice Requires="wps">
            <w:drawing>
              <wp:anchor distT="0" distB="0" distL="114300" distR="114300" simplePos="0" relativeHeight="251660288" behindDoc="0" locked="0" layoutInCell="1" allowOverlap="1" wp14:anchorId="356A3581" wp14:editId="6804190A">
                <wp:simplePos x="0" y="0"/>
                <wp:positionH relativeFrom="column">
                  <wp:posOffset>-146050</wp:posOffset>
                </wp:positionH>
                <wp:positionV relativeFrom="paragraph">
                  <wp:posOffset>200025</wp:posOffset>
                </wp:positionV>
                <wp:extent cx="9201150" cy="1225550"/>
                <wp:effectExtent l="0" t="0" r="19050" b="12700"/>
                <wp:wrapNone/>
                <wp:docPr id="2" name="Rounded Rectangle 2"/>
                <wp:cNvGraphicFramePr/>
                <a:graphic xmlns:a="http://schemas.openxmlformats.org/drawingml/2006/main">
                  <a:graphicData uri="http://schemas.microsoft.com/office/word/2010/wordprocessingShape">
                    <wps:wsp>
                      <wps:cNvSpPr/>
                      <wps:spPr>
                        <a:xfrm>
                          <a:off x="0" y="0"/>
                          <a:ext cx="9201150" cy="1225550"/>
                        </a:xfrm>
                        <a:prstGeom prst="roundRect">
                          <a:avLst/>
                        </a:prstGeom>
                        <a:solidFill>
                          <a:schemeClr val="tx2">
                            <a:lumMod val="20000"/>
                            <a:lumOff val="80000"/>
                          </a:schemeClr>
                        </a:solidFill>
                        <a:ln>
                          <a:solidFill>
                            <a:srgbClr val="C00000"/>
                          </a:solidFill>
                        </a:ln>
                      </wps:spPr>
                      <wps:style>
                        <a:lnRef idx="2">
                          <a:schemeClr val="accent3"/>
                        </a:lnRef>
                        <a:fillRef idx="1">
                          <a:schemeClr val="lt1"/>
                        </a:fillRef>
                        <a:effectRef idx="0">
                          <a:schemeClr val="accent3"/>
                        </a:effectRef>
                        <a:fontRef idx="minor">
                          <a:schemeClr val="dk1"/>
                        </a:fontRef>
                      </wps:style>
                      <wps:txbx>
                        <w:txbxContent>
                          <w:p w14:paraId="4AF6E186" w14:textId="13BEC358" w:rsidR="00624FE4" w:rsidRPr="00FE0FEB" w:rsidRDefault="008B1D60" w:rsidP="006A71CF">
                            <w:pPr>
                              <w:shd w:val="clear" w:color="auto" w:fill="365F91" w:themeFill="accent1" w:themeFillShade="BF"/>
                              <w:spacing w:after="120" w:line="240" w:lineRule="auto"/>
                              <w:jc w:val="center"/>
                              <w:rPr>
                                <w:rFonts w:ascii="Arial Black" w:hAnsi="Arial Black"/>
                                <w:b/>
                                <w:color w:val="FFFFFF" w:themeColor="background1"/>
                              </w:rPr>
                            </w:pPr>
                            <w:r w:rsidRPr="00FE0FEB">
                              <w:rPr>
                                <w:rFonts w:ascii="Arial Black" w:hAnsi="Arial Black"/>
                                <w:b/>
                                <w:color w:val="FFFFFF" w:themeColor="background1"/>
                              </w:rPr>
                              <w:t xml:space="preserve">State Bar of Wisconsin’s Diversity </w:t>
                            </w:r>
                            <w:r w:rsidR="00624FE4" w:rsidRPr="00FE0FEB">
                              <w:rPr>
                                <w:rFonts w:ascii="Arial Black" w:hAnsi="Arial Black"/>
                                <w:b/>
                                <w:color w:val="FFFFFF" w:themeColor="background1"/>
                              </w:rPr>
                              <w:t>Statement</w:t>
                            </w:r>
                          </w:p>
                          <w:p w14:paraId="30CACD5F" w14:textId="2534BED1" w:rsidR="00624FE4" w:rsidRPr="004F5C48" w:rsidRDefault="008B1D60" w:rsidP="00970F68">
                            <w:pPr>
                              <w:spacing w:before="120" w:after="120" w:line="252" w:lineRule="auto"/>
                              <w:jc w:val="center"/>
                              <w:rPr>
                                <w:b/>
                                <w:color w:val="000000" w:themeColor="text1"/>
                              </w:rPr>
                            </w:pPr>
                            <w:r w:rsidRPr="004F5C48">
                              <w:rPr>
                                <w:b/>
                                <w:color w:val="000000" w:themeColor="text1"/>
                              </w:rPr>
                              <w:t xml:space="preserve">The term “diversity” has a dynamic meaning that evolves as the demographics in the state change. It is an inclusive concept that encompasses, among other things, race, ethnicity, national origin, religion, gender, gender identity, age, sexual </w:t>
                            </w:r>
                            <w:proofErr w:type="gramStart"/>
                            <w:r w:rsidRPr="004F5C48">
                              <w:rPr>
                                <w:b/>
                                <w:color w:val="000000" w:themeColor="text1"/>
                              </w:rPr>
                              <w:t>orientation</w:t>
                            </w:r>
                            <w:proofErr w:type="gramEnd"/>
                            <w:r w:rsidRPr="004F5C48">
                              <w:rPr>
                                <w:b/>
                                <w:color w:val="000000" w:themeColor="text1"/>
                              </w:rPr>
                              <w:t xml:space="preserve"> and disability. Inclusion helps to create a culture that embraces people from the widest range of talent and experience and promotes understanding and respect for all people and different points of view in the legal profession.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6A3581" id="Rounded Rectangle 2" o:spid="_x0000_s1027" style="position:absolute;left:0;text-align:left;margin-left:-11.5pt;margin-top:15.75pt;width:724.5pt;height: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" fillcolor="#c6d9f1 [671]" strokecolor="#c00000" strokeweight="2pt">
                <v:textbox>
                  <w:txbxContent>
                    <w:p w14:paraId="4AF6E186" w14:textId="13BEC358" w:rsidR="00624FE4" w:rsidRPr="00FE0FEB" w:rsidRDefault="008B1D60" w:rsidP="006A71CF">
                      <w:pPr>
                        <w:shd w:val="clear" w:color="auto" w:fill="365F91" w:themeFill="accent1" w:themeFillShade="BF"/>
                        <w:spacing w:after="120" w:line="240" w:lineRule="auto"/>
                        <w:jc w:val="center"/>
                        <w:rPr>
                          <w:rFonts w:ascii="Arial Black" w:hAnsi="Arial Black"/>
                          <w:b/>
                          <w:color w:val="FFFFFF" w:themeColor="background1"/>
                        </w:rPr>
                      </w:pPr>
                      <w:r w:rsidRPr="00FE0FEB">
                        <w:rPr>
                          <w:rFonts w:ascii="Arial Black" w:hAnsi="Arial Black"/>
                          <w:b/>
                          <w:color w:val="FFFFFF" w:themeColor="background1"/>
                        </w:rPr>
                        <w:t xml:space="preserve">State Bar of Wisconsin’s Diversity </w:t>
                      </w:r>
                      <w:r w:rsidR="00624FE4" w:rsidRPr="00FE0FEB">
                        <w:rPr>
                          <w:rFonts w:ascii="Arial Black" w:hAnsi="Arial Black"/>
                          <w:b/>
                          <w:color w:val="FFFFFF" w:themeColor="background1"/>
                        </w:rPr>
                        <w:t>Statement</w:t>
                      </w:r>
                    </w:p>
                    <w:p w14:paraId="30CACD5F" w14:textId="2534BED1" w:rsidR="00624FE4" w:rsidRPr="004F5C48" w:rsidRDefault="008B1D60" w:rsidP="00970F68">
                      <w:pPr>
                        <w:spacing w:before="120" w:after="120" w:line="252" w:lineRule="auto"/>
                        <w:jc w:val="center"/>
                        <w:rPr>
                          <w:b/>
                          <w:color w:val="000000" w:themeColor="text1"/>
                        </w:rPr>
                      </w:pPr>
                      <w:r w:rsidRPr="004F5C48">
                        <w:rPr>
                          <w:b/>
                          <w:color w:val="000000" w:themeColor="text1"/>
                        </w:rPr>
                        <w:t xml:space="preserve">The term “diversity” has a dynamic meaning that evolves as the demographics in the state change. It is an inclusive concept that encompasses, among other things, race, ethnicity, national origin, religion, gender, gender identity, age, sexual </w:t>
                      </w:r>
                      <w:proofErr w:type="gramStart"/>
                      <w:r w:rsidRPr="004F5C48">
                        <w:rPr>
                          <w:b/>
                          <w:color w:val="000000" w:themeColor="text1"/>
                        </w:rPr>
                        <w:t>orientation</w:t>
                      </w:r>
                      <w:proofErr w:type="gramEnd"/>
                      <w:r w:rsidRPr="004F5C48">
                        <w:rPr>
                          <w:b/>
                          <w:color w:val="000000" w:themeColor="text1"/>
                        </w:rPr>
                        <w:t xml:space="preserve"> and disability. Inclusion helps to create a culture that embraces people from the widest range of talent and experience and promotes understanding and respect for all people and different points of view in the legal profession.</w:t>
                      </w:r>
                    </w:p>
                  </w:txbxContent>
                </v:textbox>
              </v:roundrect>
            </w:pict>
          </mc:Fallback>
        </mc:AlternateContent>
      </w:r>
    </w:p>
    <w:p w14:paraId="446845BA" w14:textId="08885C10" w:rsidR="00640672" w:rsidRDefault="00640672" w:rsidP="0079733C">
      <w:pPr>
        <w:jc w:val="center"/>
      </w:pPr>
    </w:p>
    <w:p w14:paraId="6F47BEA5" w14:textId="0900FA40" w:rsidR="00640672" w:rsidRDefault="00640672" w:rsidP="0079733C">
      <w:pPr>
        <w:jc w:val="center"/>
      </w:pPr>
    </w:p>
    <w:p w14:paraId="2E69A41F" w14:textId="41EBB1BA" w:rsidR="00640672" w:rsidRDefault="00640672" w:rsidP="0079733C">
      <w:pPr>
        <w:jc w:val="center"/>
      </w:pPr>
    </w:p>
    <w:p w14:paraId="25CA0D8F" w14:textId="3063300C" w:rsidR="00640672" w:rsidRDefault="00640672" w:rsidP="0079733C">
      <w:pPr>
        <w:jc w:val="center"/>
      </w:pPr>
    </w:p>
    <w:p w14:paraId="5376E7B0" w14:textId="68370FC1" w:rsidR="00640672" w:rsidRDefault="004F5C48" w:rsidP="0079733C">
      <w:pPr>
        <w:jc w:val="center"/>
      </w:pPr>
      <w:r>
        <w:rPr>
          <w:noProof/>
        </w:rPr>
        <mc:AlternateContent>
          <mc:Choice Requires="wps">
            <w:drawing>
              <wp:anchor distT="0" distB="0" distL="114300" distR="114300" simplePos="0" relativeHeight="251661312" behindDoc="1" locked="0" layoutInCell="1" allowOverlap="1" wp14:anchorId="0685327D" wp14:editId="7D31FF3A">
                <wp:simplePos x="0" y="0"/>
                <wp:positionH relativeFrom="column">
                  <wp:posOffset>4978400</wp:posOffset>
                </wp:positionH>
                <wp:positionV relativeFrom="paragraph">
                  <wp:posOffset>57785</wp:posOffset>
                </wp:positionV>
                <wp:extent cx="1854200" cy="1555750"/>
                <wp:effectExtent l="19050" t="19050" r="31750" b="234950"/>
                <wp:wrapNone/>
                <wp:docPr id="5" name="Oval Callout 5"/>
                <wp:cNvGraphicFramePr/>
                <a:graphic xmlns:a="http://schemas.openxmlformats.org/drawingml/2006/main">
                  <a:graphicData uri="http://schemas.microsoft.com/office/word/2010/wordprocessingShape">
                    <wps:wsp>
                      <wps:cNvSpPr/>
                      <wps:spPr>
                        <a:xfrm>
                          <a:off x="0" y="0"/>
                          <a:ext cx="1854200" cy="1555750"/>
                        </a:xfrm>
                        <a:prstGeom prst="wedgeEllipseCallout">
                          <a:avLst/>
                        </a:prstGeom>
                        <a:solidFill>
                          <a:schemeClr val="tx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8BACB6" w14:textId="16EC261B" w:rsidR="000A4359" w:rsidRPr="004F5C48" w:rsidRDefault="00D64C14" w:rsidP="000A4359">
                            <w:pPr>
                              <w:jc w:val="center"/>
                              <w:rPr>
                                <w:b/>
                                <w:color w:val="002060"/>
                              </w:rPr>
                            </w:pPr>
                            <w:r w:rsidRPr="004F5C48">
                              <w:rPr>
                                <w:b/>
                                <w:color w:val="002060"/>
                              </w:rPr>
                              <w:t xml:space="preserve">Having a welcoming </w:t>
                            </w:r>
                            <w:r w:rsidR="000A4359" w:rsidRPr="004F5C48">
                              <w:rPr>
                                <w:b/>
                                <w:color w:val="002060"/>
                              </w:rPr>
                              <w:t>Culture that people will be drawn 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85327D"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5" o:spid="_x0000_s1028" type="#_x0000_t63" style="position:absolute;left:0;text-align:left;margin-left:392pt;margin-top:4.55pt;width:146pt;height:1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" adj="6300,24300" fillcolor="#c6d9f1 [671]" strokecolor="#c0504d [3205]" strokeweight="2pt">
                <v:textbox>
                  <w:txbxContent>
                    <w:p w14:paraId="628BACB6" w14:textId="16EC261B" w:rsidR="000A4359" w:rsidRPr="004F5C48" w:rsidRDefault="00D64C14" w:rsidP="000A4359">
                      <w:pPr>
                        <w:jc w:val="center"/>
                        <w:rPr>
                          <w:b/>
                          <w:color w:val="002060"/>
                        </w:rPr>
                      </w:pPr>
                      <w:r w:rsidRPr="004F5C48">
                        <w:rPr>
                          <w:b/>
                          <w:color w:val="002060"/>
                        </w:rPr>
                        <w:t xml:space="preserve">Having a welcoming </w:t>
                      </w:r>
                      <w:r w:rsidR="000A4359" w:rsidRPr="004F5C48">
                        <w:rPr>
                          <w:b/>
                          <w:color w:val="002060"/>
                        </w:rPr>
                        <w:t>Culture that people will be drawn to!</w:t>
                      </w:r>
                    </w:p>
                  </w:txbxContent>
                </v:textbox>
              </v:shape>
            </w:pict>
          </mc:Fallback>
        </mc:AlternateContent>
      </w:r>
    </w:p>
    <w:p w14:paraId="13A32262" w14:textId="4A99FC4D" w:rsidR="00640672" w:rsidRDefault="00FE0FEB" w:rsidP="0079733C">
      <w:pPr>
        <w:jc w:val="center"/>
      </w:pPr>
      <w:r>
        <w:rPr>
          <w:noProof/>
        </w:rPr>
        <w:drawing>
          <wp:anchor distT="0" distB="0" distL="114300" distR="114300" simplePos="0" relativeHeight="251658239" behindDoc="1" locked="0" layoutInCell="1" allowOverlap="1" wp14:anchorId="12ABDC62" wp14:editId="6594D5C6">
            <wp:simplePos x="0" y="0"/>
            <wp:positionH relativeFrom="column">
              <wp:posOffset>2095500</wp:posOffset>
            </wp:positionH>
            <wp:positionV relativeFrom="paragraph">
              <wp:posOffset>7620</wp:posOffset>
            </wp:positionV>
            <wp:extent cx="3752850" cy="4254500"/>
            <wp:effectExtent l="0" t="0" r="0" b="127000"/>
            <wp:wrapTight wrapText="bothSides">
              <wp:wrapPolygon edited="0">
                <wp:start x="11293" y="677"/>
                <wp:lineTo x="10416" y="1064"/>
                <wp:lineTo x="8333" y="2128"/>
                <wp:lineTo x="8004" y="2901"/>
                <wp:lineTo x="7346" y="3965"/>
                <wp:lineTo x="6798" y="7060"/>
                <wp:lineTo x="6250" y="7350"/>
                <wp:lineTo x="4715" y="8511"/>
                <wp:lineTo x="3947" y="10155"/>
                <wp:lineTo x="3838" y="11703"/>
                <wp:lineTo x="4276" y="13250"/>
                <wp:lineTo x="5592" y="14798"/>
                <wp:lineTo x="5702" y="15958"/>
                <wp:lineTo x="8223" y="16345"/>
                <wp:lineTo x="9649" y="16345"/>
                <wp:lineTo x="6908" y="16829"/>
                <wp:lineTo x="7017" y="17893"/>
                <wp:lineTo x="7456" y="19440"/>
                <wp:lineTo x="8881" y="21181"/>
                <wp:lineTo x="11074" y="21955"/>
                <wp:lineTo x="11732" y="22148"/>
                <wp:lineTo x="13048" y="22148"/>
                <wp:lineTo x="15789" y="21181"/>
                <wp:lineTo x="17214" y="19440"/>
                <wp:lineTo x="17762" y="17893"/>
                <wp:lineTo x="17653" y="16345"/>
                <wp:lineTo x="17105" y="15281"/>
                <wp:lineTo x="16885" y="14701"/>
                <wp:lineTo x="14802" y="13153"/>
                <wp:lineTo x="12390" y="12670"/>
                <wp:lineTo x="5811" y="11703"/>
                <wp:lineTo x="11513" y="11703"/>
                <wp:lineTo x="13815" y="11219"/>
                <wp:lineTo x="13815" y="10155"/>
                <wp:lineTo x="16337" y="8608"/>
                <wp:lineTo x="17434" y="7060"/>
                <wp:lineTo x="17762" y="5513"/>
                <wp:lineTo x="17434" y="3965"/>
                <wp:lineTo x="16666" y="2708"/>
                <wp:lineTo x="16556" y="2224"/>
                <wp:lineTo x="14363" y="1064"/>
                <wp:lineTo x="13486" y="677"/>
                <wp:lineTo x="11293" y="677"/>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p>
    <w:p w14:paraId="746ABC1A" w14:textId="5D7A403B" w:rsidR="00640672" w:rsidRDefault="00640672" w:rsidP="0079733C">
      <w:pPr>
        <w:jc w:val="center"/>
      </w:pPr>
    </w:p>
    <w:p w14:paraId="507DCED8" w14:textId="2B4394C5" w:rsidR="0079733C" w:rsidRDefault="00D05AEE" w:rsidP="0079733C">
      <w:pPr>
        <w:jc w:val="center"/>
      </w:pPr>
      <w:r>
        <w:rPr>
          <w:noProof/>
        </w:rPr>
        <mc:AlternateContent>
          <mc:Choice Requires="wps">
            <w:drawing>
              <wp:anchor distT="0" distB="0" distL="114300" distR="114300" simplePos="0" relativeHeight="251663360" behindDoc="1" locked="0" layoutInCell="1" allowOverlap="1" wp14:anchorId="2C4DF019" wp14:editId="5A0E81D9">
                <wp:simplePos x="0" y="0"/>
                <wp:positionH relativeFrom="column">
                  <wp:posOffset>1143000</wp:posOffset>
                </wp:positionH>
                <wp:positionV relativeFrom="paragraph">
                  <wp:posOffset>136525</wp:posOffset>
                </wp:positionV>
                <wp:extent cx="1943100" cy="1676400"/>
                <wp:effectExtent l="19050" t="19050" r="38100" b="228600"/>
                <wp:wrapNone/>
                <wp:docPr id="7" name="Oval Callout 7"/>
                <wp:cNvGraphicFramePr/>
                <a:graphic xmlns:a="http://schemas.openxmlformats.org/drawingml/2006/main">
                  <a:graphicData uri="http://schemas.microsoft.com/office/word/2010/wordprocessingShape">
                    <wps:wsp>
                      <wps:cNvSpPr/>
                      <wps:spPr>
                        <a:xfrm flipH="1">
                          <a:off x="0" y="0"/>
                          <a:ext cx="1943100" cy="1676400"/>
                        </a:xfrm>
                        <a:prstGeom prst="wedgeEllipseCallout">
                          <a:avLst/>
                        </a:prstGeom>
                        <a:solidFill>
                          <a:schemeClr val="tx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ABF675" w14:textId="2CEC2450" w:rsidR="000A4359" w:rsidRPr="009C7851" w:rsidRDefault="00D64C14" w:rsidP="000A4359">
                            <w:pPr>
                              <w:jc w:val="center"/>
                              <w:rPr>
                                <w:b/>
                                <w:color w:val="002060"/>
                              </w:rPr>
                            </w:pPr>
                            <w:r w:rsidRPr="009C7851">
                              <w:rPr>
                                <w:b/>
                                <w:color w:val="002060"/>
                              </w:rPr>
                              <w:t>Mentoring our Law Students to be great Attorneys</w:t>
                            </w:r>
                            <w:r w:rsidR="00D05AEE" w:rsidRPr="009C7851">
                              <w:rPr>
                                <w:b/>
                                <w:color w:val="002060"/>
                              </w:rPr>
                              <w:t xml:space="preserve"> in Wisconsin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DF019" id="Oval Callout 7" o:spid="_x0000_s1029" type="#_x0000_t63" style="position:absolute;left:0;text-align:left;margin-left:90pt;margin-top:10.75pt;width:153pt;height:132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" adj="6300,24300" fillcolor="#c6d9f1 [671]" strokecolor="#c0504d [3205]" strokeweight="2pt">
                <v:textbox>
                  <w:txbxContent>
                    <w:p w14:paraId="49ABF675" w14:textId="2CEC2450" w:rsidR="000A4359" w:rsidRPr="009C7851" w:rsidRDefault="00D64C14" w:rsidP="000A4359">
                      <w:pPr>
                        <w:jc w:val="center"/>
                        <w:rPr>
                          <w:b/>
                          <w:color w:val="002060"/>
                        </w:rPr>
                      </w:pPr>
                      <w:r w:rsidRPr="009C7851">
                        <w:rPr>
                          <w:b/>
                          <w:color w:val="002060"/>
                        </w:rPr>
                        <w:t>Mentoring our Law Students to be great Attorneys</w:t>
                      </w:r>
                      <w:r w:rsidR="00D05AEE" w:rsidRPr="009C7851">
                        <w:rPr>
                          <w:b/>
                          <w:color w:val="002060"/>
                        </w:rPr>
                        <w:t xml:space="preserve"> in Wisconsin</w:t>
                      </w:r>
                    </w:p>
                  </w:txbxContent>
                </v:textbox>
              </v:shape>
            </w:pict>
          </mc:Fallback>
        </mc:AlternateContent>
      </w:r>
      <w:r w:rsidR="00D64C14">
        <w:rPr>
          <w:noProof/>
        </w:rPr>
        <mc:AlternateContent>
          <mc:Choice Requires="wps">
            <w:drawing>
              <wp:anchor distT="0" distB="0" distL="114300" distR="114300" simplePos="0" relativeHeight="251662336" behindDoc="1" locked="0" layoutInCell="1" allowOverlap="1" wp14:anchorId="6BE9242B" wp14:editId="5AAF0C2D">
                <wp:simplePos x="0" y="0"/>
                <wp:positionH relativeFrom="column">
                  <wp:posOffset>4978400</wp:posOffset>
                </wp:positionH>
                <wp:positionV relativeFrom="paragraph">
                  <wp:posOffset>2066925</wp:posOffset>
                </wp:positionV>
                <wp:extent cx="1873250" cy="1549400"/>
                <wp:effectExtent l="19050" t="19050" r="31750" b="222250"/>
                <wp:wrapNone/>
                <wp:docPr id="6" name="Oval Callout 6"/>
                <wp:cNvGraphicFramePr/>
                <a:graphic xmlns:a="http://schemas.openxmlformats.org/drawingml/2006/main">
                  <a:graphicData uri="http://schemas.microsoft.com/office/word/2010/wordprocessingShape">
                    <wps:wsp>
                      <wps:cNvSpPr/>
                      <wps:spPr>
                        <a:xfrm>
                          <a:off x="0" y="0"/>
                          <a:ext cx="1873250" cy="1549400"/>
                        </a:xfrm>
                        <a:prstGeom prst="wedgeEllipseCallout">
                          <a:avLst/>
                        </a:prstGeom>
                        <a:solidFill>
                          <a:schemeClr val="tx2">
                            <a:lumMod val="20000"/>
                            <a:lumOff val="80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A9DD11" w14:textId="4EB797D0" w:rsidR="000A4359" w:rsidRPr="009C7851" w:rsidRDefault="00D64C14" w:rsidP="000A4359">
                            <w:pPr>
                              <w:jc w:val="center"/>
                              <w:rPr>
                                <w:b/>
                                <w:color w:val="002060"/>
                              </w:rPr>
                            </w:pPr>
                            <w:r w:rsidRPr="009C7851">
                              <w:rPr>
                                <w:b/>
                                <w:color w:val="002060"/>
                              </w:rPr>
                              <w:t xml:space="preserve">Reciprocate the wealth of knowledge and the experience given to you.  </w:t>
                            </w:r>
                          </w:p>
                          <w:p w14:paraId="48A53F57" w14:textId="77777777" w:rsidR="005D10D4" w:rsidRDefault="005D10D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9242B" id="Oval Callout 6" o:spid="_x0000_s1030" type="#_x0000_t63" style="position:absolute;left:0;text-align:left;margin-left:392pt;margin-top:162.75pt;width:147.5pt;height:12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" adj="6300,24300" fillcolor="#c6d9f1 [671]" strokecolor="#c00000" strokeweight="2pt">
                <v:textbox>
                  <w:txbxContent>
                    <w:p w14:paraId="3DA9DD11" w14:textId="4EB797D0" w:rsidR="000A4359" w:rsidRPr="009C7851" w:rsidRDefault="00D64C14" w:rsidP="000A4359">
                      <w:pPr>
                        <w:jc w:val="center"/>
                        <w:rPr>
                          <w:b/>
                          <w:color w:val="002060"/>
                        </w:rPr>
                      </w:pPr>
                      <w:r w:rsidRPr="009C7851">
                        <w:rPr>
                          <w:b/>
                          <w:color w:val="002060"/>
                        </w:rPr>
                        <w:t xml:space="preserve">Reciprocate the wealth of knowledge and the experience given to you.  </w:t>
                      </w:r>
                    </w:p>
                    <w:p w14:paraId="48A53F57" w14:textId="77777777" w:rsidR="005D10D4" w:rsidRDefault="005D10D4"/>
                  </w:txbxContent>
                </v:textbox>
              </v:shape>
            </w:pict>
          </mc:Fallback>
        </mc:AlternateContent>
      </w:r>
      <w:r w:rsidR="0079733C">
        <w:br w:type="page"/>
      </w:r>
    </w:p>
    <w:p w14:paraId="41E78F77" w14:textId="52314A84" w:rsidR="0028198A" w:rsidRPr="006C1EA9" w:rsidRDefault="0028198A" w:rsidP="00773A6E">
      <w:pPr>
        <w:rPr>
          <w:b/>
          <w:sz w:val="36"/>
          <w:szCs w:val="36"/>
        </w:rPr>
      </w:pPr>
      <w:r w:rsidRPr="006C1EA9">
        <w:rPr>
          <w:b/>
          <w:sz w:val="36"/>
          <w:szCs w:val="36"/>
        </w:rPr>
        <w:lastRenderedPageBreak/>
        <w:t xml:space="preserve">FY23 </w:t>
      </w:r>
      <w:r w:rsidR="00BF38E4" w:rsidRPr="006C1EA9">
        <w:rPr>
          <w:b/>
          <w:sz w:val="36"/>
          <w:szCs w:val="36"/>
        </w:rPr>
        <w:t xml:space="preserve">DEIA Plan Committee </w:t>
      </w:r>
      <w:r w:rsidRPr="006C1EA9">
        <w:rPr>
          <w:b/>
          <w:sz w:val="36"/>
          <w:szCs w:val="36"/>
        </w:rPr>
        <w:t>Recommendation Summary</w:t>
      </w:r>
    </w:p>
    <w:p w14:paraId="410092A2" w14:textId="382534E6" w:rsidR="00776B20" w:rsidRDefault="00BF38E4" w:rsidP="00776B20">
      <w:pPr>
        <w:spacing w:after="0"/>
        <w:rPr>
          <w:sz w:val="24"/>
          <w:szCs w:val="24"/>
        </w:rPr>
      </w:pPr>
      <w:r>
        <w:rPr>
          <w:sz w:val="24"/>
          <w:szCs w:val="24"/>
        </w:rPr>
        <w:t xml:space="preserve">Established in 2022 after the Implementation Oversight Committee was completed. This Committee’s assignment is </w:t>
      </w:r>
      <w:r w:rsidR="00502EA6">
        <w:rPr>
          <w:sz w:val="24"/>
          <w:szCs w:val="24"/>
        </w:rPr>
        <w:t xml:space="preserve">to </w:t>
      </w:r>
      <w:r>
        <w:rPr>
          <w:sz w:val="24"/>
          <w:szCs w:val="24"/>
        </w:rPr>
        <w:t xml:space="preserve">review </w:t>
      </w:r>
      <w:r w:rsidR="00502EA6">
        <w:rPr>
          <w:sz w:val="24"/>
          <w:szCs w:val="24"/>
        </w:rPr>
        <w:t xml:space="preserve">the </w:t>
      </w:r>
      <w:r>
        <w:rPr>
          <w:sz w:val="24"/>
          <w:szCs w:val="24"/>
        </w:rPr>
        <w:t>progress</w:t>
      </w:r>
      <w:r w:rsidR="00502EA6">
        <w:rPr>
          <w:sz w:val="24"/>
          <w:szCs w:val="24"/>
        </w:rPr>
        <w:t xml:space="preserve"> </w:t>
      </w:r>
      <w:r w:rsidR="00250B09">
        <w:rPr>
          <w:sz w:val="24"/>
          <w:szCs w:val="24"/>
        </w:rPr>
        <w:t>made with the Action Plan, then prioritize</w:t>
      </w:r>
      <w:r w:rsidRPr="00BF38E4">
        <w:rPr>
          <w:sz w:val="24"/>
          <w:szCs w:val="24"/>
        </w:rPr>
        <w:t xml:space="preserve"> tasks </w:t>
      </w:r>
      <w:proofErr w:type="gramStart"/>
      <w:r w:rsidR="00250B09">
        <w:rPr>
          <w:sz w:val="24"/>
          <w:szCs w:val="24"/>
        </w:rPr>
        <w:t>in order to</w:t>
      </w:r>
      <w:proofErr w:type="gramEnd"/>
      <w:r w:rsidR="00250B09">
        <w:rPr>
          <w:sz w:val="24"/>
          <w:szCs w:val="24"/>
        </w:rPr>
        <w:t xml:space="preserve"> continue </w:t>
      </w:r>
      <w:r w:rsidRPr="00BF38E4">
        <w:rPr>
          <w:sz w:val="24"/>
          <w:szCs w:val="24"/>
        </w:rPr>
        <w:t xml:space="preserve">forward </w:t>
      </w:r>
      <w:r w:rsidR="00250B09">
        <w:rPr>
          <w:sz w:val="24"/>
          <w:szCs w:val="24"/>
        </w:rPr>
        <w:t>movement</w:t>
      </w:r>
      <w:r w:rsidR="00BB1FE7">
        <w:rPr>
          <w:sz w:val="24"/>
          <w:szCs w:val="24"/>
        </w:rPr>
        <w:t xml:space="preserve"> within the State Bar</w:t>
      </w:r>
      <w:r w:rsidR="00250B09">
        <w:rPr>
          <w:sz w:val="24"/>
          <w:szCs w:val="24"/>
        </w:rPr>
        <w:t xml:space="preserve">. </w:t>
      </w:r>
      <w:r w:rsidR="00233FC6">
        <w:rPr>
          <w:sz w:val="24"/>
          <w:szCs w:val="24"/>
        </w:rPr>
        <w:t>The Committee has identified 3 focus areas the State Bar can encourage the members to work on.</w:t>
      </w:r>
      <w:r w:rsidR="004919F6">
        <w:rPr>
          <w:sz w:val="24"/>
          <w:szCs w:val="24"/>
        </w:rPr>
        <w:t xml:space="preserve"> The 3 areas include Demographic Data Metrics, Law Student Outreach, and External Outreach.</w:t>
      </w:r>
      <w:r w:rsidR="00776B20" w:rsidRPr="00776B20">
        <w:rPr>
          <w:sz w:val="24"/>
          <w:szCs w:val="24"/>
        </w:rPr>
        <w:t xml:space="preserve"> </w:t>
      </w:r>
      <w:r w:rsidR="00776B20">
        <w:rPr>
          <w:sz w:val="24"/>
          <w:szCs w:val="24"/>
        </w:rPr>
        <w:t xml:space="preserve">Moving forward, action steps can be taken </w:t>
      </w:r>
      <w:proofErr w:type="gramStart"/>
      <w:r w:rsidR="00776B20">
        <w:rPr>
          <w:sz w:val="24"/>
          <w:szCs w:val="24"/>
        </w:rPr>
        <w:t>are:</w:t>
      </w:r>
      <w:proofErr w:type="gramEnd"/>
      <w:r w:rsidR="00776B20">
        <w:rPr>
          <w:sz w:val="24"/>
          <w:szCs w:val="24"/>
        </w:rPr>
        <w:t xml:space="preserve"> </w:t>
      </w:r>
      <w:r w:rsidR="00776B20" w:rsidRPr="00250B09">
        <w:rPr>
          <w:sz w:val="24"/>
          <w:szCs w:val="24"/>
        </w:rPr>
        <w:t>Green-light the Demographic Data Metrics</w:t>
      </w:r>
      <w:r w:rsidR="00776B20">
        <w:rPr>
          <w:sz w:val="24"/>
          <w:szCs w:val="24"/>
        </w:rPr>
        <w:t xml:space="preserve"> suggestions</w:t>
      </w:r>
      <w:r w:rsidR="00776B20" w:rsidRPr="00250B09">
        <w:rPr>
          <w:sz w:val="24"/>
          <w:szCs w:val="24"/>
        </w:rPr>
        <w:t xml:space="preserve"> and External Outreach tabs in the Action Plan</w:t>
      </w:r>
      <w:r w:rsidR="00776B20">
        <w:rPr>
          <w:sz w:val="24"/>
          <w:szCs w:val="24"/>
        </w:rPr>
        <w:t xml:space="preserve"> below. </w:t>
      </w:r>
      <w:r w:rsidR="00776B20" w:rsidRPr="00250B09">
        <w:rPr>
          <w:sz w:val="24"/>
          <w:szCs w:val="24"/>
        </w:rPr>
        <w:t>Real time tracking of diversity and inclusion progress</w:t>
      </w:r>
      <w:r w:rsidR="00776B20">
        <w:rPr>
          <w:sz w:val="24"/>
          <w:szCs w:val="24"/>
        </w:rPr>
        <w:t xml:space="preserve"> via data taken from every part of the State Bar</w:t>
      </w:r>
      <w:r w:rsidR="00776B20" w:rsidRPr="00250B09">
        <w:rPr>
          <w:sz w:val="24"/>
          <w:szCs w:val="24"/>
        </w:rPr>
        <w:t>. Reverse</w:t>
      </w:r>
      <w:r w:rsidR="00776B20">
        <w:rPr>
          <w:sz w:val="24"/>
          <w:szCs w:val="24"/>
        </w:rPr>
        <w:t xml:space="preserve"> the funnel flow of information, e</w:t>
      </w:r>
      <w:r w:rsidR="00776B20" w:rsidRPr="00250B09">
        <w:rPr>
          <w:sz w:val="24"/>
          <w:szCs w:val="24"/>
        </w:rPr>
        <w:t xml:space="preserve">nlist </w:t>
      </w:r>
      <w:r w:rsidR="00776B20">
        <w:rPr>
          <w:sz w:val="24"/>
          <w:szCs w:val="24"/>
        </w:rPr>
        <w:t>BOG liaisons to report progress, and</w:t>
      </w:r>
      <w:r w:rsidR="00776B20" w:rsidRPr="00250B09">
        <w:rPr>
          <w:sz w:val="24"/>
          <w:szCs w:val="24"/>
        </w:rPr>
        <w:t xml:space="preserve"> </w:t>
      </w:r>
      <w:r w:rsidR="00776B20">
        <w:rPr>
          <w:sz w:val="24"/>
          <w:szCs w:val="24"/>
        </w:rPr>
        <w:t>i</w:t>
      </w:r>
      <w:r w:rsidR="00776B20" w:rsidRPr="00250B09">
        <w:rPr>
          <w:sz w:val="24"/>
          <w:szCs w:val="24"/>
        </w:rPr>
        <w:t>ncrease frequency of reporting periods.</w:t>
      </w:r>
      <w:r w:rsidR="00776B20">
        <w:rPr>
          <w:sz w:val="24"/>
          <w:szCs w:val="24"/>
        </w:rPr>
        <w:t xml:space="preserve"> </w:t>
      </w:r>
      <w:r w:rsidR="00776B20" w:rsidRPr="00250B09">
        <w:rPr>
          <w:sz w:val="24"/>
          <w:szCs w:val="24"/>
        </w:rPr>
        <w:t>Plan</w:t>
      </w:r>
      <w:r w:rsidR="00776B20">
        <w:rPr>
          <w:sz w:val="24"/>
          <w:szCs w:val="24"/>
        </w:rPr>
        <w:t>s on</w:t>
      </w:r>
      <w:r w:rsidR="00776B20" w:rsidRPr="00250B09">
        <w:rPr>
          <w:sz w:val="24"/>
          <w:szCs w:val="24"/>
        </w:rPr>
        <w:t xml:space="preserve"> how the Racial Justice Task force recommendations will interplay with our current D</w:t>
      </w:r>
      <w:r w:rsidR="00704A23">
        <w:rPr>
          <w:sz w:val="24"/>
          <w:szCs w:val="24"/>
        </w:rPr>
        <w:t xml:space="preserve"> </w:t>
      </w:r>
      <w:r w:rsidR="00776B20" w:rsidRPr="00250B09">
        <w:rPr>
          <w:sz w:val="24"/>
          <w:szCs w:val="24"/>
        </w:rPr>
        <w:t>&amp;</w:t>
      </w:r>
      <w:r w:rsidR="00704A23">
        <w:rPr>
          <w:sz w:val="24"/>
          <w:szCs w:val="24"/>
        </w:rPr>
        <w:t xml:space="preserve"> </w:t>
      </w:r>
      <w:r w:rsidR="00776B20" w:rsidRPr="00250B09">
        <w:rPr>
          <w:sz w:val="24"/>
          <w:szCs w:val="24"/>
        </w:rPr>
        <w:t xml:space="preserve">I </w:t>
      </w:r>
      <w:r w:rsidR="00704A23">
        <w:rPr>
          <w:sz w:val="24"/>
          <w:szCs w:val="24"/>
        </w:rPr>
        <w:t>A</w:t>
      </w:r>
      <w:r w:rsidR="00776B20" w:rsidRPr="00250B09">
        <w:rPr>
          <w:sz w:val="24"/>
          <w:szCs w:val="24"/>
        </w:rPr>
        <w:t>ction</w:t>
      </w:r>
      <w:r w:rsidR="00776B20">
        <w:rPr>
          <w:sz w:val="24"/>
          <w:szCs w:val="24"/>
        </w:rPr>
        <w:t xml:space="preserve"> </w:t>
      </w:r>
      <w:r w:rsidR="00704A23">
        <w:rPr>
          <w:sz w:val="24"/>
          <w:szCs w:val="24"/>
        </w:rPr>
        <w:t xml:space="preserve">Plan </w:t>
      </w:r>
      <w:r w:rsidR="00776B20">
        <w:rPr>
          <w:sz w:val="24"/>
          <w:szCs w:val="24"/>
        </w:rPr>
        <w:t xml:space="preserve">should be forward moving. </w:t>
      </w:r>
    </w:p>
    <w:p w14:paraId="69C59348" w14:textId="452092A7" w:rsidR="00776B20" w:rsidRPr="00250B09" w:rsidRDefault="00776B20" w:rsidP="00776B20">
      <w:pPr>
        <w:spacing w:after="0"/>
        <w:rPr>
          <w:sz w:val="24"/>
          <w:szCs w:val="24"/>
        </w:rPr>
      </w:pPr>
      <w:r>
        <w:rPr>
          <w:sz w:val="24"/>
          <w:szCs w:val="24"/>
        </w:rPr>
        <w:t>Below the 3 areas are broken down for further recommendations.</w:t>
      </w:r>
    </w:p>
    <w:p w14:paraId="066B3480" w14:textId="77777777" w:rsidR="00704A23" w:rsidRPr="006C1EA9" w:rsidRDefault="00704A23" w:rsidP="006C1EA9">
      <w:pPr>
        <w:spacing w:after="0"/>
        <w:rPr>
          <w:b/>
          <w:sz w:val="36"/>
          <w:szCs w:val="36"/>
        </w:rPr>
      </w:pPr>
    </w:p>
    <w:p w14:paraId="6B77A630" w14:textId="14CEBA15" w:rsidR="0028198A" w:rsidRPr="006C1EA9" w:rsidRDefault="00250B09" w:rsidP="00773A6E">
      <w:pPr>
        <w:rPr>
          <w:b/>
          <w:sz w:val="32"/>
          <w:szCs w:val="32"/>
        </w:rPr>
      </w:pPr>
      <w:r w:rsidRPr="006C1EA9">
        <w:rPr>
          <w:b/>
          <w:sz w:val="32"/>
          <w:szCs w:val="32"/>
        </w:rPr>
        <w:t>Demographic Data Metrics</w:t>
      </w:r>
    </w:p>
    <w:p w14:paraId="45051BF7" w14:textId="1B365C1D" w:rsidR="00F24D8C" w:rsidRPr="00F24D8C" w:rsidRDefault="004F5C48" w:rsidP="00773A6E">
      <w:pPr>
        <w:rPr>
          <w:sz w:val="24"/>
          <w:szCs w:val="24"/>
        </w:rPr>
      </w:pPr>
      <w:r>
        <w:rPr>
          <w:sz w:val="24"/>
          <w:szCs w:val="24"/>
        </w:rPr>
        <w:t xml:space="preserve">Recommendations: </w:t>
      </w:r>
      <w:r w:rsidR="00F24D8C">
        <w:rPr>
          <w:sz w:val="24"/>
          <w:szCs w:val="24"/>
        </w:rPr>
        <w:t xml:space="preserve"> </w:t>
      </w:r>
    </w:p>
    <w:p w14:paraId="0DE6C47F" w14:textId="77777777" w:rsidR="00804602" w:rsidRPr="00804602" w:rsidRDefault="00804602" w:rsidP="00804602">
      <w:pPr>
        <w:numPr>
          <w:ilvl w:val="0"/>
          <w:numId w:val="17"/>
        </w:numPr>
        <w:spacing w:after="160" w:line="259" w:lineRule="auto"/>
        <w:contextualSpacing/>
        <w:rPr>
          <w:rFonts w:ascii="Garamond" w:eastAsia="Calibri" w:hAnsi="Garamond" w:cs="Times New Roman"/>
          <w:b/>
          <w:sz w:val="24"/>
          <w:szCs w:val="24"/>
        </w:rPr>
      </w:pPr>
      <w:r w:rsidRPr="00804602">
        <w:rPr>
          <w:rFonts w:ascii="Garamond" w:eastAsia="Calibri" w:hAnsi="Garamond" w:cs="Times New Roman"/>
          <w:b/>
          <w:sz w:val="24"/>
          <w:szCs w:val="24"/>
        </w:rPr>
        <w:t>What type of data are we looking for?</w:t>
      </w:r>
    </w:p>
    <w:p w14:paraId="690CF096" w14:textId="77777777" w:rsidR="00804602" w:rsidRPr="00804602" w:rsidRDefault="00804602" w:rsidP="00804602">
      <w:pPr>
        <w:numPr>
          <w:ilvl w:val="1"/>
          <w:numId w:val="17"/>
        </w:numPr>
        <w:spacing w:after="160" w:line="259" w:lineRule="auto"/>
        <w:contextualSpacing/>
        <w:rPr>
          <w:rFonts w:ascii="Garamond" w:eastAsia="Calibri" w:hAnsi="Garamond" w:cs="Times New Roman"/>
          <w:sz w:val="24"/>
          <w:szCs w:val="24"/>
        </w:rPr>
      </w:pPr>
      <w:r w:rsidRPr="00804602">
        <w:rPr>
          <w:rFonts w:ascii="Garamond" w:eastAsia="Calibri" w:hAnsi="Garamond" w:cs="Times New Roman"/>
          <w:sz w:val="24"/>
          <w:szCs w:val="24"/>
        </w:rPr>
        <w:t>The Bar should annually collect the following quantitative data:</w:t>
      </w:r>
    </w:p>
    <w:p w14:paraId="30768A07" w14:textId="77777777" w:rsidR="00804602" w:rsidRPr="00804602" w:rsidRDefault="00804602" w:rsidP="00804602">
      <w:pPr>
        <w:numPr>
          <w:ilvl w:val="2"/>
          <w:numId w:val="17"/>
        </w:numPr>
        <w:spacing w:after="160" w:line="259" w:lineRule="auto"/>
        <w:contextualSpacing/>
        <w:rPr>
          <w:rFonts w:ascii="Garamond" w:eastAsia="Calibri" w:hAnsi="Garamond" w:cs="Times New Roman"/>
          <w:sz w:val="24"/>
          <w:szCs w:val="24"/>
        </w:rPr>
      </w:pPr>
      <w:r w:rsidRPr="00804602">
        <w:rPr>
          <w:rFonts w:ascii="Garamond" w:eastAsia="Calibri" w:hAnsi="Garamond" w:cs="Times New Roman"/>
          <w:sz w:val="24"/>
          <w:szCs w:val="24"/>
        </w:rPr>
        <w:t>Breakdown of diversity</w:t>
      </w:r>
      <w:r w:rsidRPr="00804602">
        <w:rPr>
          <w:rFonts w:ascii="Garamond" w:eastAsia="Calibri" w:hAnsi="Garamond" w:cs="Times New Roman"/>
          <w:sz w:val="24"/>
          <w:szCs w:val="24"/>
          <w:vertAlign w:val="superscript"/>
        </w:rPr>
        <w:footnoteReference w:id="1"/>
      </w:r>
      <w:r w:rsidRPr="00804602">
        <w:rPr>
          <w:rFonts w:ascii="Garamond" w:eastAsia="Calibri" w:hAnsi="Garamond" w:cs="Times New Roman"/>
          <w:sz w:val="24"/>
          <w:szCs w:val="24"/>
        </w:rPr>
        <w:t xml:space="preserve"> demographic information for State Bar Officers, BOG, Section Committee and Division leadership position, internal State Bar staff, and attorney members.</w:t>
      </w:r>
    </w:p>
    <w:p w14:paraId="4E99F8B9" w14:textId="77777777" w:rsidR="00804602" w:rsidRPr="00804602" w:rsidRDefault="00804602" w:rsidP="00804602">
      <w:pPr>
        <w:numPr>
          <w:ilvl w:val="2"/>
          <w:numId w:val="17"/>
        </w:numPr>
        <w:spacing w:after="160" w:line="259" w:lineRule="auto"/>
        <w:contextualSpacing/>
        <w:rPr>
          <w:rFonts w:ascii="Garamond" w:eastAsia="Calibri" w:hAnsi="Garamond" w:cs="Times New Roman"/>
          <w:sz w:val="24"/>
          <w:szCs w:val="24"/>
        </w:rPr>
      </w:pPr>
      <w:r w:rsidRPr="00804602">
        <w:rPr>
          <w:rFonts w:ascii="Garamond" w:eastAsia="Calibri" w:hAnsi="Garamond" w:cs="Times New Roman"/>
          <w:sz w:val="24"/>
          <w:szCs w:val="24"/>
        </w:rPr>
        <w:t>Quantitative breakdown on publication authorship (continue to do this)</w:t>
      </w:r>
    </w:p>
    <w:p w14:paraId="03E7A44E" w14:textId="77777777" w:rsidR="00804602" w:rsidRPr="00804602" w:rsidRDefault="00804602" w:rsidP="00804602">
      <w:pPr>
        <w:numPr>
          <w:ilvl w:val="1"/>
          <w:numId w:val="17"/>
        </w:numPr>
        <w:spacing w:after="160" w:line="259" w:lineRule="auto"/>
        <w:contextualSpacing/>
        <w:rPr>
          <w:rFonts w:ascii="Garamond" w:eastAsia="Calibri" w:hAnsi="Garamond" w:cs="Times New Roman"/>
          <w:sz w:val="24"/>
          <w:szCs w:val="24"/>
        </w:rPr>
      </w:pPr>
      <w:r w:rsidRPr="00804602">
        <w:rPr>
          <w:rFonts w:ascii="Garamond" w:eastAsia="Calibri" w:hAnsi="Garamond" w:cs="Times New Roman"/>
          <w:sz w:val="24"/>
          <w:szCs w:val="24"/>
        </w:rPr>
        <w:t xml:space="preserve">The Bar should retain an individual/organization to create a survey to distribute members who have left the state to attempt diagnosis and solve problems pertaining to retention. The survey should attempt to diagnosis problems, but also identify reasons that members stay in WI.  </w:t>
      </w:r>
    </w:p>
    <w:p w14:paraId="689708AB" w14:textId="77777777" w:rsidR="00804602" w:rsidRPr="00804602" w:rsidRDefault="00804602" w:rsidP="00804602">
      <w:pPr>
        <w:numPr>
          <w:ilvl w:val="1"/>
          <w:numId w:val="17"/>
        </w:numPr>
        <w:spacing w:after="160" w:line="259" w:lineRule="auto"/>
        <w:contextualSpacing/>
        <w:rPr>
          <w:rFonts w:ascii="Garamond" w:eastAsia="Calibri" w:hAnsi="Garamond" w:cs="Times New Roman"/>
          <w:sz w:val="24"/>
          <w:szCs w:val="24"/>
        </w:rPr>
      </w:pPr>
      <w:r w:rsidRPr="00804602">
        <w:rPr>
          <w:rFonts w:ascii="Garamond" w:eastAsia="Calibri" w:hAnsi="Garamond" w:cs="Times New Roman"/>
          <w:sz w:val="24"/>
          <w:szCs w:val="24"/>
        </w:rPr>
        <w:t xml:space="preserve">The Bar </w:t>
      </w:r>
      <w:proofErr w:type="gramStart"/>
      <w:r w:rsidRPr="00804602">
        <w:rPr>
          <w:rFonts w:ascii="Garamond" w:eastAsia="Calibri" w:hAnsi="Garamond" w:cs="Times New Roman"/>
          <w:sz w:val="24"/>
          <w:szCs w:val="24"/>
        </w:rPr>
        <w:t>should</w:t>
      </w:r>
      <w:proofErr w:type="gramEnd"/>
      <w:r w:rsidRPr="00804602">
        <w:rPr>
          <w:rFonts w:ascii="Garamond" w:eastAsia="Calibri" w:hAnsi="Garamond" w:cs="Times New Roman"/>
          <w:sz w:val="24"/>
          <w:szCs w:val="24"/>
        </w:rPr>
        <w:t xml:space="preserve"> similarly, retain an individual/organization to create a survey to distribute to WI law students to attempt diagnosis and solve problems pertaining to retention. The survey should attempt to diagnosis problems, but also identify reasons that law students stay in WI.  </w:t>
      </w:r>
    </w:p>
    <w:p w14:paraId="05347B24" w14:textId="77777777" w:rsidR="00804602" w:rsidRPr="00804602" w:rsidRDefault="00804602" w:rsidP="00804602">
      <w:pPr>
        <w:numPr>
          <w:ilvl w:val="0"/>
          <w:numId w:val="17"/>
        </w:numPr>
        <w:spacing w:after="160" w:line="259" w:lineRule="auto"/>
        <w:contextualSpacing/>
        <w:rPr>
          <w:rFonts w:ascii="Garamond" w:eastAsia="Calibri" w:hAnsi="Garamond" w:cs="Times New Roman"/>
          <w:b/>
          <w:sz w:val="24"/>
          <w:szCs w:val="24"/>
        </w:rPr>
      </w:pPr>
      <w:r w:rsidRPr="00804602">
        <w:rPr>
          <w:rFonts w:ascii="Garamond" w:eastAsia="Calibri" w:hAnsi="Garamond" w:cs="Times New Roman"/>
          <w:b/>
          <w:sz w:val="24"/>
          <w:szCs w:val="24"/>
        </w:rPr>
        <w:t>What is the purpose of the data?</w:t>
      </w:r>
    </w:p>
    <w:p w14:paraId="4964C096" w14:textId="77777777" w:rsidR="00804602" w:rsidRPr="00804602" w:rsidRDefault="00804602" w:rsidP="00804602">
      <w:pPr>
        <w:numPr>
          <w:ilvl w:val="1"/>
          <w:numId w:val="17"/>
        </w:numPr>
        <w:spacing w:after="160" w:line="259" w:lineRule="auto"/>
        <w:contextualSpacing/>
        <w:rPr>
          <w:rFonts w:ascii="Garamond" w:eastAsia="Calibri" w:hAnsi="Garamond" w:cs="Times New Roman"/>
          <w:sz w:val="24"/>
          <w:szCs w:val="24"/>
        </w:rPr>
      </w:pPr>
      <w:r w:rsidRPr="00804602">
        <w:rPr>
          <w:rFonts w:ascii="Garamond" w:eastAsia="Calibri" w:hAnsi="Garamond" w:cs="Times New Roman"/>
          <w:sz w:val="24"/>
          <w:szCs w:val="24"/>
        </w:rPr>
        <w:t xml:space="preserve">In short, to hold us accountable. State Bar leadership has made it a priority to address specific issues pertaining to diversity and inclusion that were identified in the Diversity and Inclusion Action Plan passed unanimously by BOG in 2018. We </w:t>
      </w:r>
      <w:proofErr w:type="gramStart"/>
      <w:r w:rsidRPr="00804602">
        <w:rPr>
          <w:rFonts w:ascii="Garamond" w:eastAsia="Calibri" w:hAnsi="Garamond" w:cs="Times New Roman"/>
          <w:sz w:val="24"/>
          <w:szCs w:val="24"/>
        </w:rPr>
        <w:t>have to</w:t>
      </w:r>
      <w:proofErr w:type="gramEnd"/>
      <w:r w:rsidRPr="00804602">
        <w:rPr>
          <w:rFonts w:ascii="Garamond" w:eastAsia="Calibri" w:hAnsi="Garamond" w:cs="Times New Roman"/>
          <w:sz w:val="24"/>
          <w:szCs w:val="24"/>
        </w:rPr>
        <w:t xml:space="preserve"> have a means to determine how we are doing in terms of implantation of the plan---data provides an objective way to hold the Bar accountable. </w:t>
      </w:r>
    </w:p>
    <w:p w14:paraId="393D1049" w14:textId="77777777" w:rsidR="00804602" w:rsidRPr="00804602" w:rsidRDefault="00804602" w:rsidP="00804602">
      <w:pPr>
        <w:numPr>
          <w:ilvl w:val="0"/>
          <w:numId w:val="17"/>
        </w:numPr>
        <w:spacing w:after="160" w:line="259" w:lineRule="auto"/>
        <w:contextualSpacing/>
        <w:rPr>
          <w:rFonts w:ascii="Garamond" w:eastAsia="Calibri" w:hAnsi="Garamond" w:cs="Times New Roman"/>
          <w:b/>
          <w:sz w:val="24"/>
          <w:szCs w:val="24"/>
        </w:rPr>
      </w:pPr>
      <w:r w:rsidRPr="00804602">
        <w:rPr>
          <w:rFonts w:ascii="Garamond" w:eastAsia="Calibri" w:hAnsi="Garamond" w:cs="Times New Roman"/>
          <w:b/>
          <w:sz w:val="24"/>
          <w:szCs w:val="24"/>
        </w:rPr>
        <w:lastRenderedPageBreak/>
        <w:t>What systems will we use to store and collect the data?</w:t>
      </w:r>
    </w:p>
    <w:p w14:paraId="76A69988" w14:textId="77777777" w:rsidR="00804602" w:rsidRPr="00804602" w:rsidRDefault="00804602" w:rsidP="00804602">
      <w:pPr>
        <w:numPr>
          <w:ilvl w:val="1"/>
          <w:numId w:val="17"/>
        </w:numPr>
        <w:spacing w:after="160" w:line="259" w:lineRule="auto"/>
        <w:contextualSpacing/>
        <w:rPr>
          <w:rFonts w:ascii="Garamond" w:eastAsia="Calibri" w:hAnsi="Garamond" w:cs="Times New Roman"/>
          <w:sz w:val="24"/>
          <w:szCs w:val="24"/>
        </w:rPr>
      </w:pPr>
      <w:r w:rsidRPr="00804602">
        <w:rPr>
          <w:rFonts w:ascii="Garamond" w:eastAsia="Calibri" w:hAnsi="Garamond" w:cs="Times New Roman"/>
          <w:sz w:val="24"/>
          <w:szCs w:val="24"/>
        </w:rPr>
        <w:t xml:space="preserve">The Bar should be as transparent as possible regarding collection of this information. </w:t>
      </w:r>
    </w:p>
    <w:p w14:paraId="705CEE84" w14:textId="77777777" w:rsidR="00804602" w:rsidRPr="00804602" w:rsidRDefault="00804602" w:rsidP="00804602">
      <w:pPr>
        <w:numPr>
          <w:ilvl w:val="1"/>
          <w:numId w:val="17"/>
        </w:numPr>
        <w:spacing w:after="160" w:line="259" w:lineRule="auto"/>
        <w:contextualSpacing/>
        <w:rPr>
          <w:rFonts w:ascii="Garamond" w:eastAsia="Calibri" w:hAnsi="Garamond" w:cs="Times New Roman"/>
          <w:sz w:val="24"/>
          <w:szCs w:val="24"/>
        </w:rPr>
      </w:pPr>
      <w:r w:rsidRPr="00804602">
        <w:rPr>
          <w:rFonts w:ascii="Garamond" w:eastAsia="Calibri" w:hAnsi="Garamond" w:cs="Times New Roman"/>
          <w:sz w:val="24"/>
          <w:szCs w:val="24"/>
        </w:rPr>
        <w:t xml:space="preserve"> Information will be collected in the following ways:</w:t>
      </w:r>
    </w:p>
    <w:p w14:paraId="38371E63" w14:textId="77777777" w:rsidR="00804602" w:rsidRPr="00804602" w:rsidRDefault="00804602" w:rsidP="00804602">
      <w:pPr>
        <w:numPr>
          <w:ilvl w:val="2"/>
          <w:numId w:val="17"/>
        </w:numPr>
        <w:spacing w:after="160" w:line="259" w:lineRule="auto"/>
        <w:contextualSpacing/>
        <w:rPr>
          <w:rFonts w:ascii="Garamond" w:eastAsia="Calibri" w:hAnsi="Garamond" w:cs="Times New Roman"/>
          <w:sz w:val="24"/>
          <w:szCs w:val="24"/>
        </w:rPr>
      </w:pPr>
      <w:r w:rsidRPr="00804602">
        <w:rPr>
          <w:rFonts w:ascii="Garamond" w:eastAsia="Calibri" w:hAnsi="Garamond" w:cs="Times New Roman"/>
          <w:sz w:val="24"/>
          <w:szCs w:val="24"/>
        </w:rPr>
        <w:t>Dues Statement (revised to begin collecting more inclusive and collected for targeted information starting 2022.)</w:t>
      </w:r>
    </w:p>
    <w:p w14:paraId="35958D1D" w14:textId="77777777" w:rsidR="00804602" w:rsidRPr="00804602" w:rsidRDefault="00804602" w:rsidP="00804602">
      <w:pPr>
        <w:numPr>
          <w:ilvl w:val="2"/>
          <w:numId w:val="17"/>
        </w:numPr>
        <w:spacing w:after="160" w:line="259" w:lineRule="auto"/>
        <w:contextualSpacing/>
        <w:rPr>
          <w:rFonts w:ascii="Garamond" w:eastAsia="Calibri" w:hAnsi="Garamond" w:cs="Times New Roman"/>
          <w:sz w:val="24"/>
          <w:szCs w:val="24"/>
        </w:rPr>
      </w:pPr>
      <w:r w:rsidRPr="00804602">
        <w:rPr>
          <w:rFonts w:ascii="Garamond" w:eastAsia="Calibri" w:hAnsi="Garamond" w:cs="Times New Roman"/>
          <w:sz w:val="24"/>
          <w:szCs w:val="24"/>
        </w:rPr>
        <w:t>BOG, and the Sections, Committees and Divisions are already encouraged to maintain demographic information.</w:t>
      </w:r>
      <w:r w:rsidRPr="00804602">
        <w:rPr>
          <w:rFonts w:ascii="Garamond" w:eastAsia="Calibri" w:hAnsi="Garamond" w:cs="Times New Roman"/>
          <w:sz w:val="24"/>
          <w:szCs w:val="24"/>
          <w:vertAlign w:val="superscript"/>
        </w:rPr>
        <w:footnoteReference w:id="2"/>
      </w:r>
    </w:p>
    <w:p w14:paraId="45536082" w14:textId="77777777" w:rsidR="00804602" w:rsidRPr="00804602" w:rsidRDefault="00804602" w:rsidP="00804602">
      <w:pPr>
        <w:numPr>
          <w:ilvl w:val="2"/>
          <w:numId w:val="17"/>
        </w:numPr>
        <w:spacing w:after="160" w:line="259" w:lineRule="auto"/>
        <w:contextualSpacing/>
        <w:rPr>
          <w:rFonts w:ascii="Garamond" w:eastAsia="Calibri" w:hAnsi="Garamond" w:cs="Times New Roman"/>
          <w:sz w:val="24"/>
          <w:szCs w:val="24"/>
        </w:rPr>
      </w:pPr>
      <w:r w:rsidRPr="00804602">
        <w:rPr>
          <w:rFonts w:ascii="Garamond" w:eastAsia="Calibri" w:hAnsi="Garamond" w:cs="Times New Roman"/>
          <w:sz w:val="24"/>
          <w:szCs w:val="24"/>
        </w:rPr>
        <w:t>Someone will need to be assigned to maintain State Bar internal hiring/retention data.</w:t>
      </w:r>
    </w:p>
    <w:p w14:paraId="2AAA464D" w14:textId="77777777" w:rsidR="00804602" w:rsidRPr="00804602" w:rsidRDefault="00804602" w:rsidP="00804602">
      <w:pPr>
        <w:numPr>
          <w:ilvl w:val="1"/>
          <w:numId w:val="17"/>
        </w:numPr>
        <w:spacing w:after="160" w:line="259" w:lineRule="auto"/>
        <w:contextualSpacing/>
        <w:rPr>
          <w:rFonts w:ascii="Garamond" w:eastAsia="Calibri" w:hAnsi="Garamond" w:cs="Times New Roman"/>
          <w:sz w:val="24"/>
          <w:szCs w:val="24"/>
        </w:rPr>
      </w:pPr>
      <w:r w:rsidRPr="00804602">
        <w:rPr>
          <w:rFonts w:ascii="Garamond" w:eastAsia="Calibri" w:hAnsi="Garamond" w:cs="Times New Roman"/>
          <w:sz w:val="24"/>
          <w:szCs w:val="24"/>
        </w:rPr>
        <w:t>The Bar could store information in one of the DIOC cloud storage folders.</w:t>
      </w:r>
    </w:p>
    <w:p w14:paraId="6157C11A" w14:textId="77777777" w:rsidR="00804602" w:rsidRPr="00804602" w:rsidRDefault="00804602" w:rsidP="00804602">
      <w:pPr>
        <w:numPr>
          <w:ilvl w:val="1"/>
          <w:numId w:val="17"/>
        </w:numPr>
        <w:spacing w:after="160" w:line="259" w:lineRule="auto"/>
        <w:contextualSpacing/>
        <w:rPr>
          <w:rFonts w:ascii="Garamond" w:eastAsia="Calibri" w:hAnsi="Garamond" w:cs="Times New Roman"/>
          <w:sz w:val="24"/>
          <w:szCs w:val="24"/>
        </w:rPr>
      </w:pPr>
      <w:r w:rsidRPr="00804602">
        <w:rPr>
          <w:rFonts w:ascii="Garamond" w:eastAsia="Calibri" w:hAnsi="Garamond" w:cs="Times New Roman"/>
          <w:sz w:val="24"/>
          <w:szCs w:val="24"/>
        </w:rPr>
        <w:t xml:space="preserve">The data should be complied annually, so that the quantitative numbers can be available via our website for members. </w:t>
      </w:r>
      <w:r w:rsidRPr="00804602">
        <w:rPr>
          <w:rFonts w:ascii="Garamond" w:eastAsia="Calibri" w:hAnsi="Garamond" w:cs="Times New Roman"/>
          <w:sz w:val="24"/>
          <w:szCs w:val="24"/>
        </w:rPr>
        <w:tab/>
      </w:r>
    </w:p>
    <w:p w14:paraId="7E97E712" w14:textId="77777777" w:rsidR="00804602" w:rsidRPr="00804602" w:rsidRDefault="00804602" w:rsidP="00804602">
      <w:pPr>
        <w:numPr>
          <w:ilvl w:val="2"/>
          <w:numId w:val="17"/>
        </w:numPr>
        <w:spacing w:after="160" w:line="259" w:lineRule="auto"/>
        <w:contextualSpacing/>
        <w:rPr>
          <w:rFonts w:ascii="Garamond" w:eastAsia="Calibri" w:hAnsi="Garamond" w:cs="Times New Roman"/>
          <w:sz w:val="24"/>
          <w:szCs w:val="24"/>
        </w:rPr>
      </w:pPr>
      <w:r w:rsidRPr="00804602">
        <w:rPr>
          <w:rFonts w:ascii="Garamond" w:eastAsia="Calibri" w:hAnsi="Garamond" w:cs="Times New Roman"/>
          <w:sz w:val="24"/>
          <w:szCs w:val="24"/>
        </w:rPr>
        <w:t xml:space="preserve">Unless there is a data specialist currently on State Bar staff able to digest the numbers into </w:t>
      </w:r>
      <w:proofErr w:type="gramStart"/>
      <w:r w:rsidRPr="00804602">
        <w:rPr>
          <w:rFonts w:ascii="Garamond" w:eastAsia="Calibri" w:hAnsi="Garamond" w:cs="Times New Roman"/>
          <w:sz w:val="24"/>
          <w:szCs w:val="24"/>
        </w:rPr>
        <w:t>a</w:t>
      </w:r>
      <w:proofErr w:type="gramEnd"/>
      <w:r w:rsidRPr="00804602">
        <w:rPr>
          <w:rFonts w:ascii="Garamond" w:eastAsia="Calibri" w:hAnsi="Garamond" w:cs="Times New Roman"/>
          <w:sz w:val="24"/>
          <w:szCs w:val="24"/>
        </w:rPr>
        <w:t xml:space="preserve"> easily read chart/graph, this will have to be included in future budget projections.</w:t>
      </w:r>
    </w:p>
    <w:p w14:paraId="24889B92" w14:textId="77777777" w:rsidR="00804602" w:rsidRPr="00804602" w:rsidRDefault="00804602" w:rsidP="00804602">
      <w:pPr>
        <w:numPr>
          <w:ilvl w:val="0"/>
          <w:numId w:val="17"/>
        </w:numPr>
        <w:spacing w:after="160" w:line="259" w:lineRule="auto"/>
        <w:contextualSpacing/>
        <w:rPr>
          <w:rFonts w:ascii="Garamond" w:eastAsia="Calibri" w:hAnsi="Garamond" w:cs="Times New Roman"/>
          <w:b/>
          <w:sz w:val="24"/>
          <w:szCs w:val="24"/>
        </w:rPr>
      </w:pPr>
      <w:r w:rsidRPr="00804602">
        <w:rPr>
          <w:rFonts w:ascii="Garamond" w:eastAsia="Calibri" w:hAnsi="Garamond" w:cs="Times New Roman"/>
          <w:b/>
          <w:sz w:val="24"/>
          <w:szCs w:val="24"/>
        </w:rPr>
        <w:t>Who will interpret the data?</w:t>
      </w:r>
    </w:p>
    <w:p w14:paraId="27C4F799" w14:textId="77777777" w:rsidR="00804602" w:rsidRPr="00804602" w:rsidRDefault="00804602" w:rsidP="00804602">
      <w:pPr>
        <w:numPr>
          <w:ilvl w:val="1"/>
          <w:numId w:val="17"/>
        </w:numPr>
        <w:spacing w:after="160" w:line="259" w:lineRule="auto"/>
        <w:contextualSpacing/>
        <w:rPr>
          <w:rFonts w:ascii="Garamond" w:eastAsia="Calibri" w:hAnsi="Garamond" w:cs="Times New Roman"/>
          <w:sz w:val="24"/>
          <w:szCs w:val="24"/>
        </w:rPr>
      </w:pPr>
      <w:r w:rsidRPr="00804602">
        <w:rPr>
          <w:rFonts w:ascii="Garamond" w:eastAsia="Calibri" w:hAnsi="Garamond" w:cs="Times New Roman"/>
          <w:sz w:val="24"/>
          <w:szCs w:val="24"/>
        </w:rPr>
        <w:t>See answer 3(d)(</w:t>
      </w:r>
      <w:proofErr w:type="spellStart"/>
      <w:r w:rsidRPr="00804602">
        <w:rPr>
          <w:rFonts w:ascii="Garamond" w:eastAsia="Calibri" w:hAnsi="Garamond" w:cs="Times New Roman"/>
          <w:sz w:val="24"/>
          <w:szCs w:val="24"/>
        </w:rPr>
        <w:t>i</w:t>
      </w:r>
      <w:proofErr w:type="spellEnd"/>
      <w:r w:rsidRPr="00804602">
        <w:rPr>
          <w:rFonts w:ascii="Garamond" w:eastAsia="Calibri" w:hAnsi="Garamond" w:cs="Times New Roman"/>
          <w:sz w:val="24"/>
          <w:szCs w:val="24"/>
        </w:rPr>
        <w:t>)</w:t>
      </w:r>
    </w:p>
    <w:p w14:paraId="4A5B6DF7" w14:textId="77777777" w:rsidR="00804602" w:rsidRPr="00804602" w:rsidRDefault="00804602" w:rsidP="00804602">
      <w:pPr>
        <w:numPr>
          <w:ilvl w:val="0"/>
          <w:numId w:val="17"/>
        </w:numPr>
        <w:spacing w:after="160" w:line="259" w:lineRule="auto"/>
        <w:contextualSpacing/>
        <w:rPr>
          <w:rFonts w:ascii="Garamond" w:eastAsia="Calibri" w:hAnsi="Garamond" w:cs="Times New Roman"/>
          <w:b/>
          <w:sz w:val="24"/>
          <w:szCs w:val="24"/>
        </w:rPr>
      </w:pPr>
      <w:r w:rsidRPr="00804602">
        <w:rPr>
          <w:rFonts w:ascii="Garamond" w:eastAsia="Calibri" w:hAnsi="Garamond" w:cs="Times New Roman"/>
          <w:b/>
          <w:sz w:val="24"/>
          <w:szCs w:val="24"/>
        </w:rPr>
        <w:t>How to define “progress” or “success”?</w:t>
      </w:r>
      <w:r w:rsidRPr="00804602">
        <w:rPr>
          <w:rFonts w:ascii="Garamond" w:eastAsia="Calibri" w:hAnsi="Garamond" w:cs="Times New Roman"/>
          <w:b/>
          <w:sz w:val="24"/>
          <w:szCs w:val="24"/>
        </w:rPr>
        <w:tab/>
      </w:r>
    </w:p>
    <w:p w14:paraId="30967E37" w14:textId="09A1ED9D" w:rsidR="00804602" w:rsidRPr="00804602" w:rsidRDefault="00804602" w:rsidP="00804602">
      <w:pPr>
        <w:numPr>
          <w:ilvl w:val="1"/>
          <w:numId w:val="17"/>
        </w:numPr>
        <w:spacing w:after="160" w:line="259" w:lineRule="auto"/>
        <w:contextualSpacing/>
        <w:rPr>
          <w:rFonts w:ascii="Garamond" w:eastAsia="Calibri" w:hAnsi="Garamond" w:cs="Times New Roman"/>
          <w:sz w:val="24"/>
          <w:szCs w:val="24"/>
        </w:rPr>
      </w:pPr>
      <w:r w:rsidRPr="00804602">
        <w:rPr>
          <w:rFonts w:ascii="Garamond" w:eastAsia="Calibri" w:hAnsi="Garamond" w:cs="Times New Roman"/>
          <w:sz w:val="24"/>
          <w:szCs w:val="24"/>
        </w:rPr>
        <w:t xml:space="preserve">Firstly, DIOC recommends using 2018 quantitative data as a benchmark or diagnosis measurement/control baseline moving forward </w:t>
      </w:r>
      <w:r w:rsidR="009C7851" w:rsidRPr="00804602">
        <w:rPr>
          <w:rFonts w:ascii="Garamond" w:eastAsia="Calibri" w:hAnsi="Garamond" w:cs="Times New Roman"/>
          <w:sz w:val="24"/>
          <w:szCs w:val="24"/>
        </w:rPr>
        <w:t>to</w:t>
      </w:r>
      <w:r w:rsidRPr="00804602">
        <w:rPr>
          <w:rFonts w:ascii="Garamond" w:eastAsia="Calibri" w:hAnsi="Garamond" w:cs="Times New Roman"/>
          <w:sz w:val="24"/>
          <w:szCs w:val="24"/>
        </w:rPr>
        <w:t xml:space="preserve"> measure our progress with these issues. </w:t>
      </w:r>
    </w:p>
    <w:p w14:paraId="1874C386" w14:textId="0C21ECB8" w:rsidR="00804602" w:rsidRPr="00804602" w:rsidRDefault="00804602" w:rsidP="00804602">
      <w:pPr>
        <w:numPr>
          <w:ilvl w:val="2"/>
          <w:numId w:val="17"/>
        </w:numPr>
        <w:spacing w:after="160" w:line="259" w:lineRule="auto"/>
        <w:contextualSpacing/>
        <w:rPr>
          <w:rFonts w:ascii="Garamond" w:eastAsia="Calibri" w:hAnsi="Garamond" w:cs="Times New Roman"/>
          <w:sz w:val="24"/>
          <w:szCs w:val="24"/>
        </w:rPr>
      </w:pPr>
      <w:r w:rsidRPr="00804602">
        <w:rPr>
          <w:rFonts w:ascii="Garamond" w:eastAsia="Calibri" w:hAnsi="Garamond" w:cs="Times New Roman"/>
          <w:sz w:val="24"/>
          <w:szCs w:val="24"/>
        </w:rPr>
        <w:t xml:space="preserve">DIOC recommends annually looking at the Bar’s demographic data to assess the effectiveness of developed programs and initiatives. </w:t>
      </w:r>
    </w:p>
    <w:p w14:paraId="527DA05A" w14:textId="1B83AF5C" w:rsidR="00804602" w:rsidRPr="00804602" w:rsidRDefault="00804602" w:rsidP="00804602">
      <w:pPr>
        <w:numPr>
          <w:ilvl w:val="2"/>
          <w:numId w:val="17"/>
        </w:numPr>
        <w:spacing w:after="160" w:line="259" w:lineRule="auto"/>
        <w:contextualSpacing/>
        <w:rPr>
          <w:rFonts w:ascii="Garamond" w:eastAsia="Calibri" w:hAnsi="Garamond" w:cs="Times New Roman"/>
          <w:sz w:val="24"/>
          <w:szCs w:val="24"/>
        </w:rPr>
      </w:pPr>
      <w:r w:rsidRPr="00804602">
        <w:rPr>
          <w:rFonts w:ascii="Garamond" w:eastAsia="Calibri" w:hAnsi="Garamond" w:cs="Times New Roman"/>
          <w:sz w:val="24"/>
          <w:szCs w:val="24"/>
        </w:rPr>
        <w:t>The annual assessment may also have to include qualitative surveys to reach directly to members in groups that are identified as underrepresented to determine how the Bar can increase or encourage more participation.</w:t>
      </w:r>
    </w:p>
    <w:p w14:paraId="387D9122" w14:textId="561E8D3B" w:rsidR="00804602" w:rsidRPr="00804602" w:rsidRDefault="00804602" w:rsidP="00804602">
      <w:pPr>
        <w:numPr>
          <w:ilvl w:val="2"/>
          <w:numId w:val="17"/>
        </w:numPr>
        <w:spacing w:after="160" w:line="259" w:lineRule="auto"/>
        <w:contextualSpacing/>
        <w:rPr>
          <w:rFonts w:ascii="Garamond" w:eastAsia="Calibri" w:hAnsi="Garamond" w:cs="Times New Roman"/>
          <w:sz w:val="24"/>
          <w:szCs w:val="24"/>
        </w:rPr>
      </w:pPr>
      <w:r w:rsidRPr="00804602">
        <w:rPr>
          <w:rFonts w:ascii="Garamond" w:eastAsia="Calibri" w:hAnsi="Garamond" w:cs="Times New Roman"/>
          <w:sz w:val="24"/>
          <w:szCs w:val="24"/>
        </w:rPr>
        <w:t xml:space="preserve">The </w:t>
      </w:r>
      <w:proofErr w:type="gramStart"/>
      <w:r w:rsidRPr="00804602">
        <w:rPr>
          <w:rFonts w:ascii="Garamond" w:eastAsia="Calibri" w:hAnsi="Garamond" w:cs="Times New Roman"/>
          <w:sz w:val="24"/>
          <w:szCs w:val="24"/>
        </w:rPr>
        <w:t>ultimate goal</w:t>
      </w:r>
      <w:proofErr w:type="gramEnd"/>
      <w:r w:rsidRPr="00804602">
        <w:rPr>
          <w:rFonts w:ascii="Garamond" w:eastAsia="Calibri" w:hAnsi="Garamond" w:cs="Times New Roman"/>
          <w:sz w:val="24"/>
          <w:szCs w:val="24"/>
        </w:rPr>
        <w:t xml:space="preserve"> is to have a Bar across the board that is representative of the various communities that we serve. To that end, we should annually </w:t>
      </w:r>
      <w:r w:rsidR="009C7851" w:rsidRPr="00804602">
        <w:rPr>
          <w:rFonts w:ascii="Garamond" w:eastAsia="Calibri" w:hAnsi="Garamond" w:cs="Times New Roman"/>
          <w:sz w:val="24"/>
          <w:szCs w:val="24"/>
        </w:rPr>
        <w:t>look</w:t>
      </w:r>
      <w:r w:rsidRPr="00804602">
        <w:rPr>
          <w:rFonts w:ascii="Garamond" w:eastAsia="Calibri" w:hAnsi="Garamond" w:cs="Times New Roman"/>
          <w:sz w:val="24"/>
          <w:szCs w:val="24"/>
        </w:rPr>
        <w:t xml:space="preserve"> at the percentage of Bar’s demographic data and juxtapose those numbers with WI demographic statistics, with a goal of being in consistent with the WI numbers or ideally exceeding them. </w:t>
      </w:r>
    </w:p>
    <w:p w14:paraId="0EA80B29" w14:textId="77777777" w:rsidR="00804602" w:rsidRDefault="00804602" w:rsidP="00BB1FE7">
      <w:pPr>
        <w:rPr>
          <w:b/>
          <w:sz w:val="32"/>
          <w:szCs w:val="32"/>
        </w:rPr>
      </w:pPr>
    </w:p>
    <w:p w14:paraId="4F9FCF0C" w14:textId="0268EF11" w:rsidR="00776B20" w:rsidRPr="006C1EA9" w:rsidRDefault="00776B20" w:rsidP="00BB1FE7">
      <w:pPr>
        <w:rPr>
          <w:b/>
          <w:sz w:val="32"/>
          <w:szCs w:val="32"/>
        </w:rPr>
      </w:pPr>
      <w:r w:rsidRPr="006C1EA9">
        <w:rPr>
          <w:b/>
          <w:sz w:val="32"/>
          <w:szCs w:val="32"/>
        </w:rPr>
        <w:t>Law Student Outreach</w:t>
      </w:r>
      <w:r w:rsidR="00704A23" w:rsidRPr="006C1EA9">
        <w:rPr>
          <w:b/>
          <w:sz w:val="32"/>
          <w:szCs w:val="32"/>
        </w:rPr>
        <w:t>/External Outreach</w:t>
      </w:r>
    </w:p>
    <w:p w14:paraId="4F0D265D" w14:textId="1AAC2B56" w:rsidR="00F24D8C" w:rsidRPr="00704A23" w:rsidRDefault="00F24D8C" w:rsidP="00F24D8C">
      <w:pPr>
        <w:rPr>
          <w:bCs/>
          <w:sz w:val="24"/>
          <w:szCs w:val="24"/>
        </w:rPr>
      </w:pPr>
      <w:r w:rsidRPr="00704A23">
        <w:rPr>
          <w:bCs/>
          <w:sz w:val="24"/>
          <w:szCs w:val="24"/>
        </w:rPr>
        <w:t>Law student outreach recommendations are in conjunction with the Greater Wisconsin Initiative outreaching all over the state.</w:t>
      </w:r>
      <w:r w:rsidR="001436B6">
        <w:rPr>
          <w:bCs/>
          <w:sz w:val="24"/>
          <w:szCs w:val="24"/>
        </w:rPr>
        <w:t xml:space="preserve"> </w:t>
      </w:r>
    </w:p>
    <w:p w14:paraId="46859035" w14:textId="77777777" w:rsidR="00F24D8C" w:rsidRPr="00704A23" w:rsidRDefault="00F24D8C" w:rsidP="00F24D8C">
      <w:pPr>
        <w:rPr>
          <w:bCs/>
          <w:sz w:val="24"/>
          <w:szCs w:val="24"/>
        </w:rPr>
      </w:pPr>
      <w:r w:rsidRPr="00704A23">
        <w:rPr>
          <w:sz w:val="24"/>
          <w:szCs w:val="24"/>
        </w:rPr>
        <w:t>Pre-College Education Working Initiatives</w:t>
      </w:r>
    </w:p>
    <w:p w14:paraId="0CFA139B" w14:textId="13C74B3C" w:rsidR="00F24D8C" w:rsidRPr="00704A23" w:rsidRDefault="00F24D8C" w:rsidP="00F24D8C">
      <w:pPr>
        <w:pStyle w:val="ListParagraph"/>
        <w:numPr>
          <w:ilvl w:val="0"/>
          <w:numId w:val="20"/>
        </w:numPr>
        <w:rPr>
          <w:sz w:val="24"/>
          <w:szCs w:val="24"/>
        </w:rPr>
      </w:pPr>
      <w:r w:rsidRPr="00704A23">
        <w:rPr>
          <w:sz w:val="24"/>
          <w:szCs w:val="24"/>
        </w:rPr>
        <w:t xml:space="preserve">The pre-college education working initiatives will be tasked with increasing the diversity of Wisconsin legal profession through programming designed to target the state’s precollegiate population. To broadly increase students’ knowledge, skills, abilities, and engagement with members of the Wisconsin legal profession. </w:t>
      </w:r>
    </w:p>
    <w:p w14:paraId="7F65227E" w14:textId="65FAD712" w:rsidR="00775A3B" w:rsidRPr="00704A23" w:rsidRDefault="00775A3B" w:rsidP="00775A3B">
      <w:pPr>
        <w:pStyle w:val="ListParagraph"/>
        <w:numPr>
          <w:ilvl w:val="0"/>
          <w:numId w:val="19"/>
        </w:numPr>
        <w:rPr>
          <w:bCs/>
          <w:sz w:val="24"/>
          <w:szCs w:val="24"/>
        </w:rPr>
      </w:pPr>
      <w:r w:rsidRPr="00704A23">
        <w:rPr>
          <w:bCs/>
          <w:sz w:val="24"/>
          <w:szCs w:val="24"/>
        </w:rPr>
        <w:t xml:space="preserve">Health and wellness </w:t>
      </w:r>
      <w:r w:rsidR="00C23AF6" w:rsidRPr="00704A23">
        <w:rPr>
          <w:bCs/>
          <w:sz w:val="24"/>
          <w:szCs w:val="24"/>
        </w:rPr>
        <w:t>are</w:t>
      </w:r>
      <w:r w:rsidRPr="00704A23">
        <w:rPr>
          <w:bCs/>
          <w:sz w:val="24"/>
          <w:szCs w:val="24"/>
        </w:rPr>
        <w:t xml:space="preserve"> a priority for our attorneys and Judiciary. We have many diverse attorneys and Judiciary that are doing well in the state of Wisconsin. We need to have connections throughout every group that would begin with prelaw students, law </w:t>
      </w:r>
      <w:r w:rsidRPr="00704A23">
        <w:rPr>
          <w:bCs/>
          <w:sz w:val="24"/>
          <w:szCs w:val="24"/>
        </w:rPr>
        <w:lastRenderedPageBreak/>
        <w:t xml:space="preserve">students, new diverse attorneys to the state, and existing diverse attorneys. This will develop and foster healthy relationships to help retain diverse attorneys in the state of </w:t>
      </w:r>
      <w:r w:rsidR="00B1670D" w:rsidRPr="00704A23">
        <w:rPr>
          <w:bCs/>
          <w:sz w:val="24"/>
          <w:szCs w:val="24"/>
        </w:rPr>
        <w:t>Wisconsin.</w:t>
      </w:r>
    </w:p>
    <w:p w14:paraId="70CEC652" w14:textId="2384C42F" w:rsidR="00F24D8C" w:rsidRPr="00704A23" w:rsidRDefault="00F24D8C" w:rsidP="00F24D8C">
      <w:pPr>
        <w:numPr>
          <w:ilvl w:val="0"/>
          <w:numId w:val="19"/>
        </w:numPr>
        <w:rPr>
          <w:bCs/>
          <w:sz w:val="24"/>
          <w:szCs w:val="24"/>
        </w:rPr>
      </w:pPr>
      <w:r w:rsidRPr="00704A23">
        <w:rPr>
          <w:sz w:val="24"/>
          <w:szCs w:val="24"/>
        </w:rPr>
        <w:t xml:space="preserve">Create more minority training programs for 2Ls &amp; 3Ls to stimulate underrepresented groups’ interest in law and the legal profession. (The </w:t>
      </w:r>
      <w:r w:rsidR="00775A3B" w:rsidRPr="00704A23">
        <w:rPr>
          <w:sz w:val="24"/>
          <w:szCs w:val="24"/>
        </w:rPr>
        <w:t>Diversity Clerkship Program is a caveat</w:t>
      </w:r>
      <w:r w:rsidRPr="00704A23">
        <w:rPr>
          <w:sz w:val="24"/>
          <w:szCs w:val="24"/>
        </w:rPr>
        <w:t xml:space="preserve"> for 1Ls)</w:t>
      </w:r>
    </w:p>
    <w:p w14:paraId="7199D443" w14:textId="1D71B8DB" w:rsidR="00F24D8C" w:rsidRPr="00704A23" w:rsidRDefault="00F24D8C" w:rsidP="00775A3B">
      <w:pPr>
        <w:pStyle w:val="ListParagraph"/>
        <w:numPr>
          <w:ilvl w:val="0"/>
          <w:numId w:val="20"/>
        </w:numPr>
        <w:rPr>
          <w:bCs/>
          <w:sz w:val="24"/>
          <w:szCs w:val="24"/>
        </w:rPr>
      </w:pPr>
      <w:r w:rsidRPr="00704A23">
        <w:rPr>
          <w:bCs/>
          <w:sz w:val="24"/>
          <w:szCs w:val="24"/>
        </w:rPr>
        <w:t xml:space="preserve">Diverse Law students need consistent meaningful touches allowing them to feel more welcome. The more activities of substance in the beginning and the end of the year will allow more networking opportunities for the diverse law students. The activities would include all groups of the State Bar. Activities like the Diversity </w:t>
      </w:r>
      <w:r w:rsidR="004F5C48">
        <w:rPr>
          <w:bCs/>
          <w:sz w:val="24"/>
          <w:szCs w:val="24"/>
        </w:rPr>
        <w:t>Clerkship Recognition Reception</w:t>
      </w:r>
      <w:r w:rsidRPr="00704A23">
        <w:rPr>
          <w:bCs/>
          <w:sz w:val="24"/>
          <w:szCs w:val="24"/>
        </w:rPr>
        <w:t xml:space="preserve"> </w:t>
      </w:r>
      <w:r w:rsidR="001436B6">
        <w:rPr>
          <w:bCs/>
          <w:sz w:val="24"/>
          <w:szCs w:val="24"/>
        </w:rPr>
        <w:t>(More networking with the student organizations)</w:t>
      </w:r>
      <w:r w:rsidR="004F5C48">
        <w:rPr>
          <w:bCs/>
          <w:sz w:val="24"/>
          <w:szCs w:val="24"/>
        </w:rPr>
        <w:t>.</w:t>
      </w:r>
    </w:p>
    <w:p w14:paraId="21AD0EE9" w14:textId="77777777" w:rsidR="00775A3B" w:rsidRPr="00704A23" w:rsidRDefault="00775A3B" w:rsidP="00775A3B">
      <w:pPr>
        <w:pStyle w:val="ListParagraph"/>
        <w:rPr>
          <w:bCs/>
          <w:sz w:val="24"/>
          <w:szCs w:val="24"/>
        </w:rPr>
      </w:pPr>
    </w:p>
    <w:p w14:paraId="3570F179" w14:textId="36AA88DB" w:rsidR="00F24D8C" w:rsidRPr="00704A23" w:rsidRDefault="00F24D8C" w:rsidP="00775A3B">
      <w:pPr>
        <w:pStyle w:val="ListParagraph"/>
        <w:numPr>
          <w:ilvl w:val="0"/>
          <w:numId w:val="20"/>
        </w:numPr>
        <w:rPr>
          <w:bCs/>
          <w:sz w:val="24"/>
          <w:szCs w:val="24"/>
        </w:rPr>
      </w:pPr>
      <w:r w:rsidRPr="00704A23">
        <w:rPr>
          <w:sz w:val="24"/>
          <w:szCs w:val="24"/>
        </w:rPr>
        <w:t xml:space="preserve">Law School Working Initiatives </w:t>
      </w:r>
    </w:p>
    <w:p w14:paraId="4D1109AD" w14:textId="77777777" w:rsidR="00775A3B" w:rsidRPr="00704A23" w:rsidRDefault="00775A3B" w:rsidP="00775A3B">
      <w:pPr>
        <w:pStyle w:val="ListParagraph"/>
        <w:rPr>
          <w:bCs/>
          <w:sz w:val="24"/>
          <w:szCs w:val="24"/>
        </w:rPr>
      </w:pPr>
    </w:p>
    <w:p w14:paraId="48EC6E6C" w14:textId="1B7DA4F1" w:rsidR="00F24D8C" w:rsidRPr="00704A23" w:rsidRDefault="00F24D8C" w:rsidP="00775A3B">
      <w:pPr>
        <w:pStyle w:val="ListParagraph"/>
        <w:numPr>
          <w:ilvl w:val="0"/>
          <w:numId w:val="20"/>
        </w:numPr>
        <w:rPr>
          <w:sz w:val="24"/>
          <w:szCs w:val="24"/>
        </w:rPr>
      </w:pPr>
      <w:r w:rsidRPr="00704A23">
        <w:rPr>
          <w:sz w:val="24"/>
          <w:szCs w:val="24"/>
        </w:rPr>
        <w:t>The population of attorneys in Wisconsin does not reflect the racial and ethnic demographics of the state’s residents. This trend is the direct result of the underrepresentation of people from various racial and ethnic groups within the proverbial pipeline into Wisconsin legal profession. To address causes of the lack of diversity of the Wisconsin bar we recommend</w:t>
      </w:r>
    </w:p>
    <w:p w14:paraId="3154F94E" w14:textId="0CCD1ACF" w:rsidR="00F24D8C" w:rsidRPr="00704A23" w:rsidRDefault="00F24D8C" w:rsidP="00F24D8C">
      <w:pPr>
        <w:numPr>
          <w:ilvl w:val="0"/>
          <w:numId w:val="8"/>
        </w:numPr>
        <w:rPr>
          <w:sz w:val="24"/>
          <w:szCs w:val="24"/>
        </w:rPr>
      </w:pPr>
      <w:r w:rsidRPr="00704A23">
        <w:rPr>
          <w:sz w:val="24"/>
          <w:szCs w:val="24"/>
        </w:rPr>
        <w:t xml:space="preserve">Adopt a Wisconsin Scholar program as a bar preparation program for underrepresented </w:t>
      </w:r>
      <w:r w:rsidR="00B1670D" w:rsidRPr="00704A23">
        <w:rPr>
          <w:sz w:val="24"/>
          <w:szCs w:val="24"/>
        </w:rPr>
        <w:t>groups.</w:t>
      </w:r>
    </w:p>
    <w:p w14:paraId="23ECF789" w14:textId="77777777" w:rsidR="00F24D8C" w:rsidRPr="00704A23" w:rsidRDefault="00F24D8C" w:rsidP="00F24D8C">
      <w:pPr>
        <w:numPr>
          <w:ilvl w:val="0"/>
          <w:numId w:val="8"/>
        </w:numPr>
        <w:rPr>
          <w:sz w:val="24"/>
          <w:szCs w:val="24"/>
        </w:rPr>
      </w:pPr>
      <w:r w:rsidRPr="00704A23">
        <w:rPr>
          <w:sz w:val="24"/>
          <w:szCs w:val="24"/>
        </w:rPr>
        <w:t xml:space="preserve">Create the feasibility of a loan repayment program for underrepresented groups that gain bar admission through the Wisconsin Scholar Program and practice law in the state for one year. </w:t>
      </w:r>
    </w:p>
    <w:p w14:paraId="40D6D84D" w14:textId="3677735C" w:rsidR="00776B20" w:rsidRPr="00704A23" w:rsidRDefault="00F24D8C" w:rsidP="00775A3B">
      <w:pPr>
        <w:pStyle w:val="ListParagraph"/>
        <w:numPr>
          <w:ilvl w:val="0"/>
          <w:numId w:val="20"/>
        </w:numPr>
        <w:rPr>
          <w:sz w:val="24"/>
          <w:szCs w:val="24"/>
        </w:rPr>
      </w:pPr>
      <w:r w:rsidRPr="00704A23">
        <w:rPr>
          <w:sz w:val="24"/>
          <w:szCs w:val="24"/>
        </w:rPr>
        <w:t>Establish coordinated pathways to admission with students who attend HBCU’s and underrepresented students who attend Wisconsin (UW system) institutions and organizations that serve significant numbers of potential law school applicants from underrepresented racial and ethnic groups.</w:t>
      </w:r>
    </w:p>
    <w:p w14:paraId="54AE4119" w14:textId="06685348" w:rsidR="00775A3B" w:rsidRPr="00704A23" w:rsidRDefault="00775A3B" w:rsidP="00775A3B">
      <w:pPr>
        <w:pStyle w:val="ListParagraph"/>
        <w:numPr>
          <w:ilvl w:val="0"/>
          <w:numId w:val="20"/>
        </w:numPr>
        <w:rPr>
          <w:sz w:val="24"/>
          <w:szCs w:val="24"/>
        </w:rPr>
      </w:pPr>
      <w:r w:rsidRPr="00704A23">
        <w:rPr>
          <w:sz w:val="24"/>
          <w:szCs w:val="24"/>
        </w:rPr>
        <w:t xml:space="preserve">Reestablish a pipeline to leadership and </w:t>
      </w:r>
      <w:r w:rsidR="00B1670D" w:rsidRPr="00704A23">
        <w:rPr>
          <w:sz w:val="24"/>
          <w:szCs w:val="24"/>
        </w:rPr>
        <w:t>Judiciary.</w:t>
      </w:r>
    </w:p>
    <w:p w14:paraId="6AB09754" w14:textId="77777777" w:rsidR="00775A3B" w:rsidRPr="00704A23" w:rsidRDefault="00775A3B" w:rsidP="00775A3B">
      <w:pPr>
        <w:pStyle w:val="ListParagraph"/>
        <w:numPr>
          <w:ilvl w:val="0"/>
          <w:numId w:val="20"/>
        </w:numPr>
        <w:rPr>
          <w:sz w:val="24"/>
          <w:szCs w:val="24"/>
        </w:rPr>
      </w:pPr>
      <w:r w:rsidRPr="00704A23">
        <w:rPr>
          <w:sz w:val="24"/>
          <w:szCs w:val="24"/>
        </w:rPr>
        <w:t>A greater availability to networking throughout the state, mainly in rural areas, establishing mentorships.</w:t>
      </w:r>
    </w:p>
    <w:p w14:paraId="13AA5134" w14:textId="77777777" w:rsidR="00775A3B" w:rsidRPr="00704A23" w:rsidRDefault="00775A3B" w:rsidP="00775A3B">
      <w:pPr>
        <w:pStyle w:val="ListParagraph"/>
        <w:numPr>
          <w:ilvl w:val="0"/>
          <w:numId w:val="20"/>
        </w:numPr>
        <w:rPr>
          <w:sz w:val="24"/>
          <w:szCs w:val="24"/>
        </w:rPr>
      </w:pPr>
      <w:r w:rsidRPr="00704A23">
        <w:rPr>
          <w:sz w:val="24"/>
          <w:szCs w:val="24"/>
        </w:rPr>
        <w:t>Involving local bars in regional efforts and mentoring young lawyers</w:t>
      </w:r>
    </w:p>
    <w:p w14:paraId="07F9E9A6" w14:textId="77777777" w:rsidR="00775A3B" w:rsidRPr="00704A23" w:rsidRDefault="00775A3B" w:rsidP="00775A3B">
      <w:pPr>
        <w:pStyle w:val="ListParagraph"/>
        <w:numPr>
          <w:ilvl w:val="0"/>
          <w:numId w:val="20"/>
        </w:numPr>
        <w:rPr>
          <w:sz w:val="24"/>
          <w:szCs w:val="24"/>
        </w:rPr>
      </w:pPr>
      <w:r w:rsidRPr="00704A23">
        <w:rPr>
          <w:sz w:val="24"/>
          <w:szCs w:val="24"/>
        </w:rPr>
        <w:t xml:space="preserve">Collaboration needs to be made with State Bar law schools and affinity bar associations in building greater relationship with law students </w:t>
      </w:r>
      <w:proofErr w:type="gramStart"/>
      <w:r w:rsidRPr="00704A23">
        <w:rPr>
          <w:sz w:val="24"/>
          <w:szCs w:val="24"/>
        </w:rPr>
        <w:t>in order to</w:t>
      </w:r>
      <w:proofErr w:type="gramEnd"/>
      <w:r w:rsidRPr="00704A23">
        <w:rPr>
          <w:sz w:val="24"/>
          <w:szCs w:val="24"/>
        </w:rPr>
        <w:t xml:space="preserve"> retain them to practice law in Wisconsin. </w:t>
      </w:r>
    </w:p>
    <w:p w14:paraId="4EA76C24" w14:textId="77777777" w:rsidR="00704A23" w:rsidRPr="00CD53CA" w:rsidRDefault="00704A23" w:rsidP="001436B6">
      <w:pPr>
        <w:pStyle w:val="ListParagraph"/>
        <w:jc w:val="center"/>
        <w:rPr>
          <w:sz w:val="28"/>
          <w:szCs w:val="28"/>
        </w:rPr>
      </w:pPr>
    </w:p>
    <w:tbl>
      <w:tblPr>
        <w:tblpPr w:leftFromText="180" w:rightFromText="180" w:vertAnchor="text" w:horzAnchor="page" w:tblpX="7411" w:tblpY="624"/>
        <w:tblW w:w="3164" w:type="dxa"/>
        <w:tblCellMar>
          <w:left w:w="0" w:type="dxa"/>
          <w:right w:w="0" w:type="dxa"/>
        </w:tblCellMar>
        <w:tblLook w:val="0600" w:firstRow="0" w:lastRow="0" w:firstColumn="0" w:lastColumn="0" w:noHBand="1" w:noVBand="1"/>
      </w:tblPr>
      <w:tblGrid>
        <w:gridCol w:w="2046"/>
        <w:gridCol w:w="1118"/>
      </w:tblGrid>
      <w:tr w:rsidR="001436B6" w:rsidRPr="0093366C" w14:paraId="5749C780" w14:textId="77777777" w:rsidTr="001436B6">
        <w:trPr>
          <w:trHeight w:val="191"/>
        </w:trPr>
        <w:tc>
          <w:tcPr>
            <w:tcW w:w="2046" w:type="dxa"/>
            <w:tcBorders>
              <w:top w:val="single" w:sz="4" w:space="0" w:color="DDDDDD"/>
              <w:left w:val="single" w:sz="4" w:space="0" w:color="E7ECF1"/>
              <w:bottom w:val="single" w:sz="4" w:space="0" w:color="DDDDDD"/>
              <w:right w:val="single" w:sz="4" w:space="0" w:color="E7ECF1"/>
            </w:tcBorders>
            <w:shd w:val="clear" w:color="auto" w:fill="F2F2F2" w:themeFill="background1" w:themeFillShade="F2"/>
            <w:tcMar>
              <w:top w:w="50" w:type="dxa"/>
              <w:left w:w="50" w:type="dxa"/>
              <w:bottom w:w="50" w:type="dxa"/>
              <w:right w:w="50" w:type="dxa"/>
            </w:tcMar>
            <w:hideMark/>
          </w:tcPr>
          <w:p w14:paraId="23507F1B" w14:textId="77777777" w:rsidR="0093366C" w:rsidRPr="00D05AEE" w:rsidRDefault="0093366C" w:rsidP="001436B6">
            <w:pPr>
              <w:spacing w:after="0" w:line="240" w:lineRule="auto"/>
              <w:jc w:val="center"/>
              <w:rPr>
                <w:noProof/>
              </w:rPr>
            </w:pPr>
            <w:r w:rsidRPr="00D05AEE">
              <w:rPr>
                <w:noProof/>
              </w:rPr>
              <w:lastRenderedPageBreak/>
              <w:t>Student Racial Demographics:</w:t>
            </w:r>
          </w:p>
        </w:tc>
        <w:tc>
          <w:tcPr>
            <w:tcW w:w="1118" w:type="dxa"/>
            <w:tcBorders>
              <w:top w:val="single" w:sz="4" w:space="0" w:color="DDDDDD"/>
              <w:left w:val="single" w:sz="4" w:space="0" w:color="E7ECF1"/>
              <w:bottom w:val="single" w:sz="4" w:space="0" w:color="DDDDDD"/>
              <w:right w:val="single" w:sz="4" w:space="0" w:color="E7ECF1"/>
            </w:tcBorders>
            <w:shd w:val="clear" w:color="auto" w:fill="F2F2F2" w:themeFill="background1" w:themeFillShade="F2"/>
            <w:tcMar>
              <w:top w:w="50" w:type="dxa"/>
              <w:left w:w="50" w:type="dxa"/>
              <w:bottom w:w="50" w:type="dxa"/>
              <w:right w:w="50" w:type="dxa"/>
            </w:tcMar>
            <w:hideMark/>
          </w:tcPr>
          <w:p w14:paraId="6228EE45" w14:textId="77777777" w:rsidR="0093366C" w:rsidRPr="001436B6" w:rsidRDefault="0093366C" w:rsidP="001436B6">
            <w:pPr>
              <w:spacing w:after="0" w:line="240" w:lineRule="auto"/>
              <w:jc w:val="center"/>
              <w:rPr>
                <w:noProof/>
                <w:sz w:val="24"/>
                <w:szCs w:val="24"/>
              </w:rPr>
            </w:pPr>
          </w:p>
        </w:tc>
      </w:tr>
      <w:tr w:rsidR="001436B6" w:rsidRPr="0093366C" w14:paraId="20E70656" w14:textId="77777777" w:rsidTr="001436B6">
        <w:trPr>
          <w:trHeight w:val="203"/>
        </w:trPr>
        <w:tc>
          <w:tcPr>
            <w:tcW w:w="2046" w:type="dxa"/>
            <w:tcBorders>
              <w:top w:val="single" w:sz="4" w:space="0" w:color="DDDDDD"/>
              <w:left w:val="single" w:sz="4" w:space="0" w:color="E7ECF1"/>
              <w:bottom w:val="single" w:sz="4" w:space="0" w:color="DDDDDD"/>
              <w:right w:val="single" w:sz="4" w:space="0" w:color="E7ECF1"/>
            </w:tcBorders>
            <w:shd w:val="clear" w:color="auto" w:fill="FFFFFF" w:themeFill="background1"/>
            <w:tcMar>
              <w:top w:w="50" w:type="dxa"/>
              <w:left w:w="300" w:type="dxa"/>
              <w:bottom w:w="50" w:type="dxa"/>
              <w:right w:w="50" w:type="dxa"/>
            </w:tcMar>
            <w:hideMark/>
          </w:tcPr>
          <w:p w14:paraId="44774BB2" w14:textId="77777777" w:rsidR="0093366C" w:rsidRPr="00D05AEE" w:rsidRDefault="0093366C" w:rsidP="001436B6">
            <w:pPr>
              <w:spacing w:after="0" w:line="240" w:lineRule="auto"/>
              <w:jc w:val="center"/>
              <w:rPr>
                <w:noProof/>
              </w:rPr>
            </w:pPr>
            <w:r w:rsidRPr="00D05AEE">
              <w:rPr>
                <w:noProof/>
              </w:rPr>
              <w:t>White:</w:t>
            </w:r>
          </w:p>
        </w:tc>
        <w:tc>
          <w:tcPr>
            <w:tcW w:w="1118" w:type="dxa"/>
            <w:tcBorders>
              <w:top w:val="single" w:sz="4" w:space="0" w:color="DDDDDD"/>
              <w:left w:val="single" w:sz="4" w:space="0" w:color="E7ECF1"/>
              <w:bottom w:val="single" w:sz="4" w:space="0" w:color="DDDDDD"/>
              <w:right w:val="single" w:sz="4" w:space="0" w:color="E7ECF1"/>
            </w:tcBorders>
            <w:shd w:val="clear" w:color="auto" w:fill="FFFFFF" w:themeFill="background1"/>
            <w:tcMar>
              <w:top w:w="50" w:type="dxa"/>
              <w:left w:w="50" w:type="dxa"/>
              <w:bottom w:w="50" w:type="dxa"/>
              <w:right w:w="50" w:type="dxa"/>
            </w:tcMar>
            <w:hideMark/>
          </w:tcPr>
          <w:p w14:paraId="2F9FCF78" w14:textId="77777777" w:rsidR="0093366C" w:rsidRPr="00D05AEE" w:rsidRDefault="0093366C" w:rsidP="001436B6">
            <w:pPr>
              <w:spacing w:after="0" w:line="240" w:lineRule="auto"/>
              <w:jc w:val="center"/>
              <w:rPr>
                <w:noProof/>
              </w:rPr>
            </w:pPr>
            <w:r w:rsidRPr="00D05AEE">
              <w:rPr>
                <w:bCs/>
                <w:noProof/>
              </w:rPr>
              <w:t>78.9%</w:t>
            </w:r>
          </w:p>
        </w:tc>
      </w:tr>
      <w:tr w:rsidR="001436B6" w:rsidRPr="0093366C" w14:paraId="446B5817" w14:textId="77777777" w:rsidTr="001436B6">
        <w:trPr>
          <w:trHeight w:val="44"/>
        </w:trPr>
        <w:tc>
          <w:tcPr>
            <w:tcW w:w="2046" w:type="dxa"/>
            <w:tcBorders>
              <w:top w:val="single" w:sz="4" w:space="0" w:color="DDDDDD"/>
              <w:left w:val="single" w:sz="4" w:space="0" w:color="E7ECF1"/>
              <w:bottom w:val="single" w:sz="4" w:space="0" w:color="DDDDDD"/>
              <w:right w:val="single" w:sz="4" w:space="0" w:color="E7ECF1"/>
            </w:tcBorders>
            <w:shd w:val="clear" w:color="auto" w:fill="FFFFFF" w:themeFill="background1"/>
            <w:tcMar>
              <w:top w:w="50" w:type="dxa"/>
              <w:left w:w="300" w:type="dxa"/>
              <w:bottom w:w="50" w:type="dxa"/>
              <w:right w:w="50" w:type="dxa"/>
            </w:tcMar>
            <w:hideMark/>
          </w:tcPr>
          <w:p w14:paraId="59EADF9E" w14:textId="77777777" w:rsidR="0093366C" w:rsidRPr="00D05AEE" w:rsidRDefault="0093366C" w:rsidP="001436B6">
            <w:pPr>
              <w:spacing w:after="0" w:line="240" w:lineRule="auto"/>
              <w:jc w:val="center"/>
              <w:rPr>
                <w:noProof/>
              </w:rPr>
            </w:pPr>
            <w:r w:rsidRPr="00D05AEE">
              <w:rPr>
                <w:noProof/>
              </w:rPr>
              <w:t>Black:</w:t>
            </w:r>
          </w:p>
        </w:tc>
        <w:tc>
          <w:tcPr>
            <w:tcW w:w="1118" w:type="dxa"/>
            <w:tcBorders>
              <w:top w:val="single" w:sz="4" w:space="0" w:color="DDDDDD"/>
              <w:left w:val="single" w:sz="4" w:space="0" w:color="E7ECF1"/>
              <w:bottom w:val="single" w:sz="4" w:space="0" w:color="DDDDDD"/>
              <w:right w:val="single" w:sz="4" w:space="0" w:color="E7ECF1"/>
            </w:tcBorders>
            <w:shd w:val="clear" w:color="auto" w:fill="FFFFFF" w:themeFill="background1"/>
            <w:tcMar>
              <w:top w:w="50" w:type="dxa"/>
              <w:left w:w="50" w:type="dxa"/>
              <w:bottom w:w="50" w:type="dxa"/>
              <w:right w:w="50" w:type="dxa"/>
            </w:tcMar>
            <w:hideMark/>
          </w:tcPr>
          <w:p w14:paraId="22918A17" w14:textId="77777777" w:rsidR="0093366C" w:rsidRPr="00D05AEE" w:rsidRDefault="0093366C" w:rsidP="001436B6">
            <w:pPr>
              <w:spacing w:after="0" w:line="240" w:lineRule="auto"/>
              <w:jc w:val="center"/>
              <w:rPr>
                <w:noProof/>
              </w:rPr>
            </w:pPr>
            <w:r w:rsidRPr="00D05AEE">
              <w:rPr>
                <w:bCs/>
                <w:noProof/>
              </w:rPr>
              <w:t>6.9%</w:t>
            </w:r>
          </w:p>
        </w:tc>
      </w:tr>
      <w:tr w:rsidR="001436B6" w:rsidRPr="0093366C" w14:paraId="78A306C2" w14:textId="77777777" w:rsidTr="001436B6">
        <w:trPr>
          <w:trHeight w:val="103"/>
        </w:trPr>
        <w:tc>
          <w:tcPr>
            <w:tcW w:w="2046" w:type="dxa"/>
            <w:tcBorders>
              <w:top w:val="single" w:sz="4" w:space="0" w:color="DDDDDD"/>
              <w:left w:val="single" w:sz="4" w:space="0" w:color="E7ECF1"/>
              <w:bottom w:val="single" w:sz="4" w:space="0" w:color="DDDDDD"/>
              <w:right w:val="single" w:sz="4" w:space="0" w:color="E7ECF1"/>
            </w:tcBorders>
            <w:shd w:val="clear" w:color="auto" w:fill="FFFFFF" w:themeFill="background1"/>
            <w:tcMar>
              <w:top w:w="50" w:type="dxa"/>
              <w:left w:w="300" w:type="dxa"/>
              <w:bottom w:w="50" w:type="dxa"/>
              <w:right w:w="50" w:type="dxa"/>
            </w:tcMar>
            <w:hideMark/>
          </w:tcPr>
          <w:p w14:paraId="651F4BFC" w14:textId="77777777" w:rsidR="0093366C" w:rsidRPr="00D05AEE" w:rsidRDefault="0093366C" w:rsidP="001436B6">
            <w:pPr>
              <w:spacing w:after="0" w:line="240" w:lineRule="auto"/>
              <w:jc w:val="center"/>
              <w:rPr>
                <w:noProof/>
              </w:rPr>
            </w:pPr>
            <w:r w:rsidRPr="00D05AEE">
              <w:rPr>
                <w:noProof/>
              </w:rPr>
              <w:t>Hispanic:</w:t>
            </w:r>
          </w:p>
        </w:tc>
        <w:tc>
          <w:tcPr>
            <w:tcW w:w="1118" w:type="dxa"/>
            <w:tcBorders>
              <w:top w:val="single" w:sz="4" w:space="0" w:color="DDDDDD"/>
              <w:left w:val="single" w:sz="4" w:space="0" w:color="E7ECF1"/>
              <w:bottom w:val="single" w:sz="4" w:space="0" w:color="DDDDDD"/>
              <w:right w:val="single" w:sz="4" w:space="0" w:color="E7ECF1"/>
            </w:tcBorders>
            <w:shd w:val="clear" w:color="auto" w:fill="FFFFFF" w:themeFill="background1"/>
            <w:tcMar>
              <w:top w:w="50" w:type="dxa"/>
              <w:left w:w="50" w:type="dxa"/>
              <w:bottom w:w="50" w:type="dxa"/>
              <w:right w:w="50" w:type="dxa"/>
            </w:tcMar>
            <w:hideMark/>
          </w:tcPr>
          <w:p w14:paraId="7CB2F662" w14:textId="77777777" w:rsidR="0093366C" w:rsidRPr="00D05AEE" w:rsidRDefault="0093366C" w:rsidP="001436B6">
            <w:pPr>
              <w:spacing w:after="0" w:line="240" w:lineRule="auto"/>
              <w:jc w:val="center"/>
              <w:rPr>
                <w:noProof/>
              </w:rPr>
            </w:pPr>
            <w:r w:rsidRPr="00D05AEE">
              <w:rPr>
                <w:bCs/>
                <w:noProof/>
              </w:rPr>
              <w:t>10.4%</w:t>
            </w:r>
          </w:p>
        </w:tc>
      </w:tr>
      <w:tr w:rsidR="001436B6" w:rsidRPr="0093366C" w14:paraId="55334753" w14:textId="77777777" w:rsidTr="001436B6">
        <w:trPr>
          <w:trHeight w:val="20"/>
        </w:trPr>
        <w:tc>
          <w:tcPr>
            <w:tcW w:w="2046" w:type="dxa"/>
            <w:tcBorders>
              <w:top w:val="single" w:sz="4" w:space="0" w:color="DDDDDD"/>
              <w:left w:val="single" w:sz="4" w:space="0" w:color="E7ECF1"/>
              <w:bottom w:val="single" w:sz="4" w:space="0" w:color="E7ECF1"/>
              <w:right w:val="single" w:sz="4" w:space="0" w:color="E7ECF1"/>
            </w:tcBorders>
            <w:shd w:val="clear" w:color="auto" w:fill="FFFFFF" w:themeFill="background1"/>
            <w:tcMar>
              <w:top w:w="50" w:type="dxa"/>
              <w:left w:w="300" w:type="dxa"/>
              <w:bottom w:w="50" w:type="dxa"/>
              <w:right w:w="50" w:type="dxa"/>
            </w:tcMar>
            <w:hideMark/>
          </w:tcPr>
          <w:p w14:paraId="214735BE" w14:textId="77777777" w:rsidR="0093366C" w:rsidRPr="00D05AEE" w:rsidRDefault="0093366C" w:rsidP="001436B6">
            <w:pPr>
              <w:spacing w:after="0" w:line="240" w:lineRule="auto"/>
              <w:jc w:val="center"/>
              <w:rPr>
                <w:noProof/>
              </w:rPr>
            </w:pPr>
            <w:r w:rsidRPr="00D05AEE">
              <w:rPr>
                <w:noProof/>
              </w:rPr>
              <w:t>Asian:</w:t>
            </w:r>
          </w:p>
        </w:tc>
        <w:tc>
          <w:tcPr>
            <w:tcW w:w="1118" w:type="dxa"/>
            <w:tcBorders>
              <w:top w:val="single" w:sz="4" w:space="0" w:color="DDDDDD"/>
              <w:left w:val="single" w:sz="4" w:space="0" w:color="E7ECF1"/>
              <w:bottom w:val="single" w:sz="4" w:space="0" w:color="E7ECF1"/>
              <w:right w:val="single" w:sz="4" w:space="0" w:color="E7ECF1"/>
            </w:tcBorders>
            <w:shd w:val="clear" w:color="auto" w:fill="FFFFFF" w:themeFill="background1"/>
            <w:tcMar>
              <w:top w:w="50" w:type="dxa"/>
              <w:left w:w="50" w:type="dxa"/>
              <w:bottom w:w="50" w:type="dxa"/>
              <w:right w:w="50" w:type="dxa"/>
            </w:tcMar>
            <w:hideMark/>
          </w:tcPr>
          <w:p w14:paraId="43E577D7" w14:textId="77777777" w:rsidR="0093366C" w:rsidRPr="00D05AEE" w:rsidRDefault="0093366C" w:rsidP="001436B6">
            <w:pPr>
              <w:spacing w:after="0" w:line="240" w:lineRule="auto"/>
              <w:jc w:val="center"/>
              <w:rPr>
                <w:noProof/>
              </w:rPr>
            </w:pPr>
            <w:r w:rsidRPr="00D05AEE">
              <w:rPr>
                <w:bCs/>
                <w:noProof/>
              </w:rPr>
              <w:t>2.1%</w:t>
            </w:r>
          </w:p>
        </w:tc>
      </w:tr>
    </w:tbl>
    <w:p w14:paraId="07EC70BB" w14:textId="27E3000E" w:rsidR="00704A23" w:rsidRPr="00CD53CA" w:rsidRDefault="0093366C" w:rsidP="001436B6">
      <w:pPr>
        <w:rPr>
          <w:b/>
          <w:sz w:val="28"/>
          <w:szCs w:val="28"/>
        </w:rPr>
      </w:pPr>
      <w:r w:rsidRPr="00CD53CA">
        <w:rPr>
          <w:b/>
          <w:sz w:val="28"/>
          <w:szCs w:val="28"/>
        </w:rPr>
        <w:t xml:space="preserve">UW Law School </w:t>
      </w:r>
      <w:r w:rsidRPr="0093366C">
        <w:rPr>
          <w:b/>
          <w:sz w:val="36"/>
          <w:szCs w:val="36"/>
        </w:rPr>
        <w:t xml:space="preserve">                              </w:t>
      </w:r>
      <w:r w:rsidR="001436B6">
        <w:rPr>
          <w:b/>
          <w:sz w:val="36"/>
          <w:szCs w:val="36"/>
        </w:rPr>
        <w:t xml:space="preserve">              </w:t>
      </w:r>
      <w:r w:rsidR="00CD53CA">
        <w:rPr>
          <w:b/>
          <w:sz w:val="36"/>
          <w:szCs w:val="36"/>
        </w:rPr>
        <w:t xml:space="preserve">       </w:t>
      </w:r>
      <w:r w:rsidR="001436B6">
        <w:rPr>
          <w:b/>
          <w:sz w:val="36"/>
          <w:szCs w:val="36"/>
        </w:rPr>
        <w:t xml:space="preserve">    </w:t>
      </w:r>
      <w:r w:rsidR="001436B6" w:rsidRPr="00CD53CA">
        <w:rPr>
          <w:b/>
          <w:sz w:val="28"/>
          <w:szCs w:val="28"/>
        </w:rPr>
        <w:t xml:space="preserve">  </w:t>
      </w:r>
      <w:r w:rsidRPr="00CD53CA">
        <w:rPr>
          <w:b/>
          <w:sz w:val="28"/>
          <w:szCs w:val="28"/>
        </w:rPr>
        <w:t>MU Law School</w:t>
      </w:r>
    </w:p>
    <w:tbl>
      <w:tblPr>
        <w:tblpPr w:leftFromText="180" w:rightFromText="180" w:vertAnchor="text" w:tblpY="1"/>
        <w:tblOverlap w:val="never"/>
        <w:tblW w:w="3316" w:type="dxa"/>
        <w:tblCellMar>
          <w:left w:w="0" w:type="dxa"/>
          <w:right w:w="0" w:type="dxa"/>
        </w:tblCellMar>
        <w:tblLook w:val="0600" w:firstRow="0" w:lastRow="0" w:firstColumn="0" w:lastColumn="0" w:noHBand="1" w:noVBand="1"/>
      </w:tblPr>
      <w:tblGrid>
        <w:gridCol w:w="2204"/>
        <w:gridCol w:w="1112"/>
      </w:tblGrid>
      <w:tr w:rsidR="0093366C" w:rsidRPr="0093366C" w14:paraId="7926C64B" w14:textId="77777777" w:rsidTr="0093366C">
        <w:trPr>
          <w:trHeight w:val="179"/>
        </w:trPr>
        <w:tc>
          <w:tcPr>
            <w:tcW w:w="2204" w:type="dxa"/>
            <w:tcBorders>
              <w:top w:val="single" w:sz="4" w:space="0" w:color="DDDDDD"/>
              <w:left w:val="single" w:sz="4" w:space="0" w:color="E7ECF1"/>
              <w:bottom w:val="single" w:sz="4" w:space="0" w:color="DDDDDD"/>
              <w:right w:val="single" w:sz="4" w:space="0" w:color="E7ECF1"/>
            </w:tcBorders>
            <w:shd w:val="clear" w:color="auto" w:fill="F5F5F5"/>
            <w:tcMar>
              <w:top w:w="50" w:type="dxa"/>
              <w:left w:w="50" w:type="dxa"/>
              <w:bottom w:w="50" w:type="dxa"/>
              <w:right w:w="50" w:type="dxa"/>
            </w:tcMar>
            <w:hideMark/>
          </w:tcPr>
          <w:p w14:paraId="2DAB441C" w14:textId="77777777" w:rsidR="0093366C" w:rsidRPr="0093366C" w:rsidRDefault="0093366C" w:rsidP="001436B6">
            <w:pPr>
              <w:spacing w:after="0" w:line="240" w:lineRule="auto"/>
              <w:jc w:val="center"/>
              <w:textAlignment w:val="top"/>
              <w:rPr>
                <w:rFonts w:eastAsia="Times New Roman" w:cstheme="minorHAnsi"/>
              </w:rPr>
            </w:pPr>
            <w:r w:rsidRPr="0093366C">
              <w:rPr>
                <w:rFonts w:eastAsia="Times New Roman" w:cstheme="minorHAnsi"/>
                <w:color w:val="000000"/>
                <w:kern w:val="24"/>
              </w:rPr>
              <w:t>Student Racial Demographics:</w:t>
            </w:r>
          </w:p>
        </w:tc>
        <w:tc>
          <w:tcPr>
            <w:tcW w:w="1112" w:type="dxa"/>
            <w:tcBorders>
              <w:top w:val="single" w:sz="4" w:space="0" w:color="DDDDDD"/>
              <w:left w:val="single" w:sz="4" w:space="0" w:color="E7ECF1"/>
              <w:bottom w:val="single" w:sz="4" w:space="0" w:color="DDDDDD"/>
              <w:right w:val="single" w:sz="4" w:space="0" w:color="E7ECF1"/>
            </w:tcBorders>
            <w:shd w:val="clear" w:color="auto" w:fill="F5F5F5"/>
            <w:tcMar>
              <w:top w:w="50" w:type="dxa"/>
              <w:left w:w="50" w:type="dxa"/>
              <w:bottom w:w="50" w:type="dxa"/>
              <w:right w:w="50" w:type="dxa"/>
            </w:tcMar>
            <w:hideMark/>
          </w:tcPr>
          <w:p w14:paraId="1E60AB68" w14:textId="77777777" w:rsidR="0093366C" w:rsidRPr="0093366C" w:rsidRDefault="0093366C" w:rsidP="001436B6">
            <w:pPr>
              <w:spacing w:after="0" w:line="240" w:lineRule="auto"/>
              <w:jc w:val="center"/>
              <w:textAlignment w:val="top"/>
              <w:rPr>
                <w:rFonts w:eastAsia="Times New Roman" w:cstheme="minorHAnsi"/>
                <w:sz w:val="24"/>
                <w:szCs w:val="24"/>
              </w:rPr>
            </w:pPr>
          </w:p>
        </w:tc>
      </w:tr>
      <w:tr w:rsidR="0093366C" w:rsidRPr="0093366C" w14:paraId="226BD85C" w14:textId="77777777" w:rsidTr="0093366C">
        <w:trPr>
          <w:trHeight w:val="98"/>
        </w:trPr>
        <w:tc>
          <w:tcPr>
            <w:tcW w:w="2204" w:type="dxa"/>
            <w:tcBorders>
              <w:top w:val="single" w:sz="4" w:space="0" w:color="DDDDDD"/>
              <w:left w:val="single" w:sz="4" w:space="0" w:color="E7ECF1"/>
              <w:bottom w:val="single" w:sz="4" w:space="0" w:color="DDDDDD"/>
              <w:right w:val="single" w:sz="4" w:space="0" w:color="E7ECF1"/>
            </w:tcBorders>
            <w:shd w:val="clear" w:color="auto" w:fill="auto"/>
            <w:tcMar>
              <w:top w:w="50" w:type="dxa"/>
              <w:left w:w="300" w:type="dxa"/>
              <w:bottom w:w="50" w:type="dxa"/>
              <w:right w:w="50" w:type="dxa"/>
            </w:tcMar>
            <w:hideMark/>
          </w:tcPr>
          <w:p w14:paraId="5F922C0C" w14:textId="77777777" w:rsidR="0093366C" w:rsidRPr="0093366C" w:rsidRDefault="0093366C" w:rsidP="001436B6">
            <w:pPr>
              <w:spacing w:after="0" w:line="240" w:lineRule="auto"/>
              <w:jc w:val="center"/>
              <w:textAlignment w:val="top"/>
              <w:rPr>
                <w:rFonts w:eastAsia="Times New Roman" w:cstheme="minorHAnsi"/>
              </w:rPr>
            </w:pPr>
            <w:r w:rsidRPr="0093366C">
              <w:rPr>
                <w:rFonts w:eastAsia="Times New Roman" w:cstheme="minorHAnsi"/>
                <w:color w:val="000000"/>
                <w:kern w:val="24"/>
              </w:rPr>
              <w:t>White:</w:t>
            </w:r>
          </w:p>
        </w:tc>
        <w:tc>
          <w:tcPr>
            <w:tcW w:w="1112" w:type="dxa"/>
            <w:tcBorders>
              <w:top w:val="single" w:sz="4" w:space="0" w:color="DDDDDD"/>
              <w:left w:val="single" w:sz="4" w:space="0" w:color="E7ECF1"/>
              <w:bottom w:val="single" w:sz="4" w:space="0" w:color="DDDDDD"/>
              <w:right w:val="single" w:sz="4" w:space="0" w:color="E7ECF1"/>
            </w:tcBorders>
            <w:shd w:val="clear" w:color="auto" w:fill="auto"/>
            <w:tcMar>
              <w:top w:w="50" w:type="dxa"/>
              <w:left w:w="50" w:type="dxa"/>
              <w:bottom w:w="50" w:type="dxa"/>
              <w:right w:w="50" w:type="dxa"/>
            </w:tcMar>
            <w:hideMark/>
          </w:tcPr>
          <w:p w14:paraId="05B0AB7E" w14:textId="77777777" w:rsidR="0093366C" w:rsidRPr="0093366C" w:rsidRDefault="0093366C" w:rsidP="001436B6">
            <w:pPr>
              <w:spacing w:after="0" w:line="240" w:lineRule="auto"/>
              <w:jc w:val="center"/>
              <w:textAlignment w:val="top"/>
              <w:rPr>
                <w:rFonts w:eastAsia="Times New Roman" w:cstheme="minorHAnsi"/>
              </w:rPr>
            </w:pPr>
            <w:r w:rsidRPr="0093366C">
              <w:rPr>
                <w:rFonts w:eastAsia="Times New Roman" w:cstheme="minorHAnsi"/>
                <w:bCs/>
                <w:color w:val="000000"/>
                <w:kern w:val="24"/>
              </w:rPr>
              <w:t>74.2%</w:t>
            </w:r>
          </w:p>
        </w:tc>
      </w:tr>
      <w:tr w:rsidR="0093366C" w:rsidRPr="0093366C" w14:paraId="44686261" w14:textId="77777777" w:rsidTr="0093366C">
        <w:trPr>
          <w:trHeight w:val="98"/>
        </w:trPr>
        <w:tc>
          <w:tcPr>
            <w:tcW w:w="2204" w:type="dxa"/>
            <w:tcBorders>
              <w:top w:val="single" w:sz="4" w:space="0" w:color="DDDDDD"/>
              <w:left w:val="single" w:sz="4" w:space="0" w:color="E7ECF1"/>
              <w:bottom w:val="single" w:sz="4" w:space="0" w:color="DDDDDD"/>
              <w:right w:val="single" w:sz="4" w:space="0" w:color="E7ECF1"/>
            </w:tcBorders>
            <w:shd w:val="clear" w:color="auto" w:fill="auto"/>
            <w:tcMar>
              <w:top w:w="50" w:type="dxa"/>
              <w:left w:w="300" w:type="dxa"/>
              <w:bottom w:w="50" w:type="dxa"/>
              <w:right w:w="50" w:type="dxa"/>
            </w:tcMar>
            <w:hideMark/>
          </w:tcPr>
          <w:p w14:paraId="1E5817BE" w14:textId="77777777" w:rsidR="0093366C" w:rsidRPr="0093366C" w:rsidRDefault="0093366C" w:rsidP="001436B6">
            <w:pPr>
              <w:spacing w:after="0" w:line="240" w:lineRule="auto"/>
              <w:jc w:val="center"/>
              <w:textAlignment w:val="top"/>
              <w:rPr>
                <w:rFonts w:eastAsia="Times New Roman" w:cstheme="minorHAnsi"/>
              </w:rPr>
            </w:pPr>
            <w:r w:rsidRPr="0093366C">
              <w:rPr>
                <w:rFonts w:eastAsia="Times New Roman" w:cstheme="minorHAnsi"/>
                <w:color w:val="000000"/>
                <w:kern w:val="24"/>
              </w:rPr>
              <w:t>Black:</w:t>
            </w:r>
          </w:p>
        </w:tc>
        <w:tc>
          <w:tcPr>
            <w:tcW w:w="1112" w:type="dxa"/>
            <w:tcBorders>
              <w:top w:val="single" w:sz="4" w:space="0" w:color="DDDDDD"/>
              <w:left w:val="single" w:sz="4" w:space="0" w:color="E7ECF1"/>
              <w:bottom w:val="single" w:sz="4" w:space="0" w:color="DDDDDD"/>
              <w:right w:val="single" w:sz="4" w:space="0" w:color="E7ECF1"/>
            </w:tcBorders>
            <w:shd w:val="clear" w:color="auto" w:fill="auto"/>
            <w:tcMar>
              <w:top w:w="50" w:type="dxa"/>
              <w:left w:w="50" w:type="dxa"/>
              <w:bottom w:w="50" w:type="dxa"/>
              <w:right w:w="50" w:type="dxa"/>
            </w:tcMar>
            <w:hideMark/>
          </w:tcPr>
          <w:p w14:paraId="34939117" w14:textId="77777777" w:rsidR="0093366C" w:rsidRPr="0093366C" w:rsidRDefault="0093366C" w:rsidP="001436B6">
            <w:pPr>
              <w:spacing w:after="0" w:line="240" w:lineRule="auto"/>
              <w:jc w:val="center"/>
              <w:textAlignment w:val="top"/>
              <w:rPr>
                <w:rFonts w:eastAsia="Times New Roman" w:cstheme="minorHAnsi"/>
              </w:rPr>
            </w:pPr>
            <w:r w:rsidRPr="0093366C">
              <w:rPr>
                <w:rFonts w:eastAsia="Times New Roman" w:cstheme="minorHAnsi"/>
                <w:bCs/>
                <w:color w:val="000000"/>
                <w:kern w:val="24"/>
              </w:rPr>
              <w:t>4.1%</w:t>
            </w:r>
          </w:p>
        </w:tc>
      </w:tr>
      <w:tr w:rsidR="0093366C" w:rsidRPr="0093366C" w14:paraId="1C363764" w14:textId="77777777" w:rsidTr="0093366C">
        <w:trPr>
          <w:trHeight w:val="98"/>
        </w:trPr>
        <w:tc>
          <w:tcPr>
            <w:tcW w:w="2204" w:type="dxa"/>
            <w:tcBorders>
              <w:top w:val="single" w:sz="4" w:space="0" w:color="DDDDDD"/>
              <w:left w:val="single" w:sz="4" w:space="0" w:color="E7ECF1"/>
              <w:bottom w:val="single" w:sz="4" w:space="0" w:color="DDDDDD"/>
              <w:right w:val="single" w:sz="4" w:space="0" w:color="E7ECF1"/>
            </w:tcBorders>
            <w:shd w:val="clear" w:color="auto" w:fill="auto"/>
            <w:tcMar>
              <w:top w:w="50" w:type="dxa"/>
              <w:left w:w="300" w:type="dxa"/>
              <w:bottom w:w="50" w:type="dxa"/>
              <w:right w:w="50" w:type="dxa"/>
            </w:tcMar>
            <w:hideMark/>
          </w:tcPr>
          <w:p w14:paraId="7392FB0D" w14:textId="77777777" w:rsidR="0093366C" w:rsidRPr="0093366C" w:rsidRDefault="0093366C" w:rsidP="001436B6">
            <w:pPr>
              <w:spacing w:after="0" w:line="240" w:lineRule="auto"/>
              <w:jc w:val="center"/>
              <w:textAlignment w:val="top"/>
              <w:rPr>
                <w:rFonts w:eastAsia="Times New Roman" w:cstheme="minorHAnsi"/>
              </w:rPr>
            </w:pPr>
            <w:r w:rsidRPr="0093366C">
              <w:rPr>
                <w:rFonts w:eastAsia="Times New Roman" w:cstheme="minorHAnsi"/>
                <w:color w:val="000000"/>
                <w:kern w:val="24"/>
              </w:rPr>
              <w:t>Hispanic:</w:t>
            </w:r>
          </w:p>
        </w:tc>
        <w:tc>
          <w:tcPr>
            <w:tcW w:w="1112" w:type="dxa"/>
            <w:tcBorders>
              <w:top w:val="single" w:sz="4" w:space="0" w:color="DDDDDD"/>
              <w:left w:val="single" w:sz="4" w:space="0" w:color="E7ECF1"/>
              <w:bottom w:val="single" w:sz="4" w:space="0" w:color="DDDDDD"/>
              <w:right w:val="single" w:sz="4" w:space="0" w:color="E7ECF1"/>
            </w:tcBorders>
            <w:shd w:val="clear" w:color="auto" w:fill="auto"/>
            <w:tcMar>
              <w:top w:w="50" w:type="dxa"/>
              <w:left w:w="50" w:type="dxa"/>
              <w:bottom w:w="50" w:type="dxa"/>
              <w:right w:w="50" w:type="dxa"/>
            </w:tcMar>
            <w:hideMark/>
          </w:tcPr>
          <w:p w14:paraId="68B61D6D" w14:textId="77777777" w:rsidR="0093366C" w:rsidRPr="0093366C" w:rsidRDefault="0093366C" w:rsidP="001436B6">
            <w:pPr>
              <w:spacing w:after="0" w:line="240" w:lineRule="auto"/>
              <w:jc w:val="center"/>
              <w:textAlignment w:val="top"/>
              <w:rPr>
                <w:rFonts w:eastAsia="Times New Roman" w:cstheme="minorHAnsi"/>
              </w:rPr>
            </w:pPr>
            <w:r w:rsidRPr="0093366C">
              <w:rPr>
                <w:rFonts w:eastAsia="Times New Roman" w:cstheme="minorHAnsi"/>
                <w:bCs/>
                <w:color w:val="000000"/>
                <w:kern w:val="24"/>
              </w:rPr>
              <w:t>8.8%</w:t>
            </w:r>
          </w:p>
        </w:tc>
      </w:tr>
      <w:tr w:rsidR="0093366C" w:rsidRPr="0093366C" w14:paraId="4CD72207" w14:textId="77777777" w:rsidTr="00D05AEE">
        <w:trPr>
          <w:trHeight w:val="52"/>
        </w:trPr>
        <w:tc>
          <w:tcPr>
            <w:tcW w:w="2204" w:type="dxa"/>
            <w:tcBorders>
              <w:top w:val="single" w:sz="4" w:space="0" w:color="DDDDDD"/>
              <w:left w:val="single" w:sz="4" w:space="0" w:color="E7ECF1"/>
              <w:bottom w:val="single" w:sz="4" w:space="0" w:color="E7ECF1"/>
              <w:right w:val="single" w:sz="4" w:space="0" w:color="E7ECF1"/>
            </w:tcBorders>
            <w:shd w:val="clear" w:color="auto" w:fill="auto"/>
            <w:tcMar>
              <w:top w:w="50" w:type="dxa"/>
              <w:left w:w="300" w:type="dxa"/>
              <w:bottom w:w="50" w:type="dxa"/>
              <w:right w:w="50" w:type="dxa"/>
            </w:tcMar>
            <w:hideMark/>
          </w:tcPr>
          <w:p w14:paraId="66F7AAF4" w14:textId="77777777" w:rsidR="0093366C" w:rsidRPr="0093366C" w:rsidRDefault="0093366C" w:rsidP="001436B6">
            <w:pPr>
              <w:spacing w:after="0" w:line="240" w:lineRule="auto"/>
              <w:jc w:val="center"/>
              <w:textAlignment w:val="top"/>
              <w:rPr>
                <w:rFonts w:eastAsia="Times New Roman" w:cstheme="minorHAnsi"/>
              </w:rPr>
            </w:pPr>
            <w:r w:rsidRPr="0093366C">
              <w:rPr>
                <w:rFonts w:eastAsia="Times New Roman" w:cstheme="minorHAnsi"/>
                <w:color w:val="000000"/>
                <w:kern w:val="24"/>
              </w:rPr>
              <w:t>Asian:</w:t>
            </w:r>
          </w:p>
        </w:tc>
        <w:tc>
          <w:tcPr>
            <w:tcW w:w="1112" w:type="dxa"/>
            <w:tcBorders>
              <w:top w:val="single" w:sz="4" w:space="0" w:color="DDDDDD"/>
              <w:left w:val="single" w:sz="4" w:space="0" w:color="E7ECF1"/>
              <w:bottom w:val="single" w:sz="4" w:space="0" w:color="E7ECF1"/>
              <w:right w:val="single" w:sz="4" w:space="0" w:color="E7ECF1"/>
            </w:tcBorders>
            <w:shd w:val="clear" w:color="auto" w:fill="auto"/>
            <w:tcMar>
              <w:top w:w="50" w:type="dxa"/>
              <w:left w:w="50" w:type="dxa"/>
              <w:bottom w:w="50" w:type="dxa"/>
              <w:right w:w="50" w:type="dxa"/>
            </w:tcMar>
            <w:hideMark/>
          </w:tcPr>
          <w:p w14:paraId="46663240" w14:textId="77777777" w:rsidR="0093366C" w:rsidRPr="0093366C" w:rsidRDefault="0093366C" w:rsidP="001436B6">
            <w:pPr>
              <w:spacing w:after="0" w:line="240" w:lineRule="auto"/>
              <w:jc w:val="center"/>
              <w:textAlignment w:val="top"/>
              <w:rPr>
                <w:rFonts w:eastAsia="Times New Roman" w:cstheme="minorHAnsi"/>
              </w:rPr>
            </w:pPr>
            <w:r w:rsidRPr="0093366C">
              <w:rPr>
                <w:rFonts w:eastAsia="Times New Roman" w:cstheme="minorHAnsi"/>
                <w:bCs/>
                <w:color w:val="000000"/>
                <w:kern w:val="24"/>
              </w:rPr>
              <w:t>3.4%</w:t>
            </w:r>
          </w:p>
        </w:tc>
      </w:tr>
    </w:tbl>
    <w:p w14:paraId="14AD6CA2" w14:textId="20B8B10E" w:rsidR="00704A23" w:rsidRDefault="00704A23" w:rsidP="00BB1FE7">
      <w:pPr>
        <w:rPr>
          <w:b/>
          <w:sz w:val="52"/>
          <w:szCs w:val="52"/>
        </w:rPr>
      </w:pPr>
    </w:p>
    <w:p w14:paraId="2E4787A0" w14:textId="77777777" w:rsidR="00D05AEE" w:rsidRDefault="00D05AEE" w:rsidP="00BB1FE7">
      <w:pPr>
        <w:rPr>
          <w:b/>
          <w:sz w:val="52"/>
          <w:szCs w:val="52"/>
        </w:rPr>
      </w:pPr>
    </w:p>
    <w:p w14:paraId="1D585F52" w14:textId="58A78E25" w:rsidR="00D05AEE" w:rsidRDefault="00D05AEE" w:rsidP="00BB1FE7">
      <w:pPr>
        <w:rPr>
          <w:b/>
          <w:sz w:val="52"/>
          <w:szCs w:val="52"/>
        </w:rPr>
      </w:pPr>
      <w:r>
        <w:rPr>
          <w:b/>
          <w:noProof/>
          <w:sz w:val="52"/>
          <w:szCs w:val="52"/>
        </w:rPr>
        <w:drawing>
          <wp:anchor distT="0" distB="0" distL="114300" distR="114300" simplePos="0" relativeHeight="251664384" behindDoc="1" locked="0" layoutInCell="1" allowOverlap="1" wp14:anchorId="55A1BC4B" wp14:editId="6153C3A5">
            <wp:simplePos x="0" y="0"/>
            <wp:positionH relativeFrom="column">
              <wp:posOffset>3911600</wp:posOffset>
            </wp:positionH>
            <wp:positionV relativeFrom="paragraph">
              <wp:posOffset>414655</wp:posOffset>
            </wp:positionV>
            <wp:extent cx="4049540" cy="2155190"/>
            <wp:effectExtent l="0" t="0" r="825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49685" cy="2155267"/>
                    </a:xfrm>
                    <a:prstGeom prst="rect">
                      <a:avLst/>
                    </a:prstGeom>
                    <a:noFill/>
                  </pic:spPr>
                </pic:pic>
              </a:graphicData>
            </a:graphic>
            <wp14:sizeRelH relativeFrom="margin">
              <wp14:pctWidth>0</wp14:pctWidth>
            </wp14:sizeRelH>
            <wp14:sizeRelV relativeFrom="margin">
              <wp14:pctHeight>0</wp14:pctHeight>
            </wp14:sizeRelV>
          </wp:anchor>
        </w:drawing>
      </w:r>
      <w:r>
        <w:rPr>
          <w:b/>
          <w:noProof/>
          <w:sz w:val="52"/>
          <w:szCs w:val="52"/>
        </w:rPr>
        <w:drawing>
          <wp:anchor distT="0" distB="0" distL="114300" distR="114300" simplePos="0" relativeHeight="251665408" behindDoc="1" locked="0" layoutInCell="1" allowOverlap="1" wp14:anchorId="1DEA819F" wp14:editId="2F04F849">
            <wp:simplePos x="0" y="0"/>
            <wp:positionH relativeFrom="column">
              <wp:posOffset>-406400</wp:posOffset>
            </wp:positionH>
            <wp:positionV relativeFrom="paragraph">
              <wp:posOffset>382905</wp:posOffset>
            </wp:positionV>
            <wp:extent cx="3956050" cy="2186940"/>
            <wp:effectExtent l="0" t="0" r="635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56050" cy="2186940"/>
                    </a:xfrm>
                    <a:prstGeom prst="rect">
                      <a:avLst/>
                    </a:prstGeom>
                    <a:noFill/>
                  </pic:spPr>
                </pic:pic>
              </a:graphicData>
            </a:graphic>
            <wp14:sizeRelH relativeFrom="margin">
              <wp14:pctWidth>0</wp14:pctWidth>
            </wp14:sizeRelH>
            <wp14:sizeRelV relativeFrom="margin">
              <wp14:pctHeight>0</wp14:pctHeight>
            </wp14:sizeRelV>
          </wp:anchor>
        </w:drawing>
      </w:r>
    </w:p>
    <w:p w14:paraId="02E313A3" w14:textId="511320F1" w:rsidR="00D05AEE" w:rsidRDefault="00D05AEE" w:rsidP="00BB1FE7">
      <w:pPr>
        <w:rPr>
          <w:b/>
          <w:sz w:val="52"/>
          <w:szCs w:val="52"/>
        </w:rPr>
      </w:pPr>
    </w:p>
    <w:p w14:paraId="003DF54B" w14:textId="77777777" w:rsidR="00D05AEE" w:rsidRDefault="00D05AEE" w:rsidP="00BB1FE7">
      <w:pPr>
        <w:rPr>
          <w:b/>
          <w:sz w:val="52"/>
          <w:szCs w:val="52"/>
        </w:rPr>
      </w:pPr>
    </w:p>
    <w:p w14:paraId="63F7DB8B" w14:textId="77777777" w:rsidR="00D05AEE" w:rsidRDefault="00D05AEE" w:rsidP="00BB1FE7">
      <w:pPr>
        <w:rPr>
          <w:b/>
          <w:sz w:val="52"/>
          <w:szCs w:val="52"/>
        </w:rPr>
      </w:pPr>
    </w:p>
    <w:p w14:paraId="36AE3E29" w14:textId="77777777" w:rsidR="00D05AEE" w:rsidRDefault="00D05AEE" w:rsidP="00BB1FE7">
      <w:pPr>
        <w:rPr>
          <w:b/>
          <w:sz w:val="52"/>
          <w:szCs w:val="52"/>
        </w:rPr>
      </w:pPr>
    </w:p>
    <w:p w14:paraId="55938AE0" w14:textId="77777777" w:rsidR="00D05AEE" w:rsidRDefault="00D05AEE" w:rsidP="00BB1FE7">
      <w:pPr>
        <w:rPr>
          <w:b/>
          <w:sz w:val="52"/>
          <w:szCs w:val="52"/>
        </w:rPr>
      </w:pPr>
    </w:p>
    <w:p w14:paraId="55AF224C" w14:textId="77777777" w:rsidR="00804602" w:rsidRDefault="00804602" w:rsidP="00BB1FE7">
      <w:pPr>
        <w:rPr>
          <w:b/>
          <w:sz w:val="40"/>
          <w:szCs w:val="40"/>
        </w:rPr>
      </w:pPr>
    </w:p>
    <w:p w14:paraId="00B1F91F" w14:textId="77777777" w:rsidR="00804602" w:rsidRDefault="00804602" w:rsidP="00BB1FE7">
      <w:pPr>
        <w:rPr>
          <w:b/>
          <w:sz w:val="40"/>
          <w:szCs w:val="40"/>
        </w:rPr>
      </w:pPr>
    </w:p>
    <w:p w14:paraId="3934B310" w14:textId="77777777" w:rsidR="00804602" w:rsidRDefault="00804602" w:rsidP="00BB1FE7">
      <w:pPr>
        <w:rPr>
          <w:b/>
          <w:sz w:val="40"/>
          <w:szCs w:val="40"/>
        </w:rPr>
      </w:pPr>
    </w:p>
    <w:p w14:paraId="0EBD1271" w14:textId="77777777" w:rsidR="00804602" w:rsidRDefault="00804602" w:rsidP="00BB1FE7">
      <w:pPr>
        <w:rPr>
          <w:b/>
          <w:sz w:val="40"/>
          <w:szCs w:val="40"/>
        </w:rPr>
      </w:pPr>
    </w:p>
    <w:p w14:paraId="4AD7E114" w14:textId="35C62D1A" w:rsidR="00BB1FE7" w:rsidRPr="006C1EA9" w:rsidRDefault="00BB1FE7" w:rsidP="00BB1FE7">
      <w:pPr>
        <w:rPr>
          <w:b/>
          <w:sz w:val="40"/>
          <w:szCs w:val="40"/>
        </w:rPr>
      </w:pPr>
      <w:r w:rsidRPr="006C1EA9">
        <w:rPr>
          <w:b/>
          <w:sz w:val="40"/>
          <w:szCs w:val="40"/>
        </w:rPr>
        <w:lastRenderedPageBreak/>
        <w:t xml:space="preserve">FY23 </w:t>
      </w:r>
      <w:r w:rsidR="004D5FCF" w:rsidRPr="006C1EA9">
        <w:rPr>
          <w:b/>
          <w:sz w:val="40"/>
          <w:szCs w:val="40"/>
        </w:rPr>
        <w:t>Recommended Priority</w:t>
      </w:r>
      <w:r w:rsidR="00776B20" w:rsidRPr="006C1EA9">
        <w:rPr>
          <w:b/>
          <w:sz w:val="40"/>
          <w:szCs w:val="40"/>
        </w:rPr>
        <w:t xml:space="preserve"> (D &amp; I Action Plan)</w:t>
      </w:r>
    </w:p>
    <w:p w14:paraId="0427EA2E" w14:textId="0EF1314F" w:rsidR="00BB1FE7" w:rsidRPr="006C1EA9" w:rsidRDefault="00BB1FE7" w:rsidP="00FE0FEB">
      <w:pPr>
        <w:rPr>
          <w:b/>
          <w:sz w:val="36"/>
          <w:szCs w:val="36"/>
        </w:rPr>
      </w:pPr>
      <w:r w:rsidRPr="006C1EA9">
        <w:rPr>
          <w:b/>
          <w:sz w:val="36"/>
          <w:szCs w:val="36"/>
        </w:rPr>
        <w:t>Demographic Data Metrics</w:t>
      </w:r>
    </w:p>
    <w:tbl>
      <w:tblPr>
        <w:tblStyle w:val="TableGrid"/>
        <w:tblW w:w="12865" w:type="dxa"/>
        <w:jc w:val="center"/>
        <w:tblLayout w:type="fixed"/>
        <w:tblLook w:val="04A0" w:firstRow="1" w:lastRow="0" w:firstColumn="1" w:lastColumn="0" w:noHBand="0" w:noVBand="1"/>
      </w:tblPr>
      <w:tblGrid>
        <w:gridCol w:w="3955"/>
        <w:gridCol w:w="5145"/>
        <w:gridCol w:w="1710"/>
        <w:gridCol w:w="2055"/>
      </w:tblGrid>
      <w:tr w:rsidR="003215E6" w:rsidRPr="00741112" w14:paraId="5354C217" w14:textId="77777777" w:rsidTr="006C1EA9">
        <w:trPr>
          <w:jc w:val="center"/>
        </w:trPr>
        <w:tc>
          <w:tcPr>
            <w:tcW w:w="3955" w:type="dxa"/>
            <w:shd w:val="clear" w:color="auto" w:fill="4F81BD" w:themeFill="accent1"/>
          </w:tcPr>
          <w:p w14:paraId="0A4F9745" w14:textId="77777777" w:rsidR="003215E6" w:rsidRPr="00741112" w:rsidRDefault="003215E6" w:rsidP="00D33D83">
            <w:pPr>
              <w:tabs>
                <w:tab w:val="left" w:pos="90"/>
              </w:tabs>
              <w:spacing w:after="160" w:line="259" w:lineRule="auto"/>
              <w:rPr>
                <w:rFonts w:cs="Times New Roman"/>
                <w:b/>
              </w:rPr>
            </w:pPr>
            <w:r w:rsidRPr="00741112">
              <w:rPr>
                <w:rFonts w:cs="Times New Roman"/>
                <w:b/>
              </w:rPr>
              <w:t>Objective</w:t>
            </w:r>
          </w:p>
        </w:tc>
        <w:tc>
          <w:tcPr>
            <w:tcW w:w="5145" w:type="dxa"/>
            <w:shd w:val="clear" w:color="auto" w:fill="4F81BD" w:themeFill="accent1"/>
          </w:tcPr>
          <w:p w14:paraId="2A6ADA28" w14:textId="77777777" w:rsidR="003215E6" w:rsidRPr="00741112" w:rsidRDefault="003215E6" w:rsidP="00D33D83">
            <w:pPr>
              <w:tabs>
                <w:tab w:val="left" w:pos="90"/>
              </w:tabs>
              <w:spacing w:after="160" w:line="259" w:lineRule="auto"/>
              <w:rPr>
                <w:rFonts w:cs="Times New Roman"/>
                <w:b/>
              </w:rPr>
            </w:pPr>
            <w:r w:rsidRPr="00741112">
              <w:rPr>
                <w:rFonts w:cs="Times New Roman"/>
                <w:b/>
              </w:rPr>
              <w:t>Action Steps</w:t>
            </w:r>
          </w:p>
        </w:tc>
        <w:tc>
          <w:tcPr>
            <w:tcW w:w="1710" w:type="dxa"/>
            <w:shd w:val="clear" w:color="auto" w:fill="4F81BD" w:themeFill="accent1"/>
          </w:tcPr>
          <w:p w14:paraId="603FEAD3" w14:textId="77777777" w:rsidR="003215E6" w:rsidRPr="00741112" w:rsidRDefault="003215E6" w:rsidP="00D33D83">
            <w:pPr>
              <w:tabs>
                <w:tab w:val="left" w:pos="90"/>
              </w:tabs>
              <w:spacing w:after="160" w:line="259" w:lineRule="auto"/>
              <w:rPr>
                <w:rFonts w:cs="Times New Roman"/>
                <w:b/>
              </w:rPr>
            </w:pPr>
            <w:r w:rsidRPr="00741112">
              <w:rPr>
                <w:rFonts w:cs="Times New Roman"/>
                <w:b/>
              </w:rPr>
              <w:t>Responsible Party</w:t>
            </w:r>
          </w:p>
        </w:tc>
        <w:tc>
          <w:tcPr>
            <w:tcW w:w="2055" w:type="dxa"/>
            <w:shd w:val="clear" w:color="auto" w:fill="4F81BD" w:themeFill="accent1"/>
          </w:tcPr>
          <w:p w14:paraId="6DD9B07E" w14:textId="77777777" w:rsidR="003215E6" w:rsidRPr="00741112" w:rsidRDefault="003215E6" w:rsidP="00D33D83">
            <w:pPr>
              <w:tabs>
                <w:tab w:val="left" w:pos="90"/>
              </w:tabs>
              <w:spacing w:after="160" w:line="259" w:lineRule="auto"/>
              <w:rPr>
                <w:rFonts w:cs="Times New Roman"/>
                <w:b/>
              </w:rPr>
            </w:pPr>
            <w:r w:rsidRPr="00741112">
              <w:rPr>
                <w:rFonts w:cs="Times New Roman"/>
                <w:b/>
              </w:rPr>
              <w:t>Progress</w:t>
            </w:r>
          </w:p>
        </w:tc>
      </w:tr>
      <w:tr w:rsidR="003215E6" w:rsidRPr="00741112" w14:paraId="142D348D" w14:textId="77777777" w:rsidTr="006C1EA9">
        <w:trPr>
          <w:jc w:val="center"/>
        </w:trPr>
        <w:tc>
          <w:tcPr>
            <w:tcW w:w="3955" w:type="dxa"/>
            <w:shd w:val="clear" w:color="auto" w:fill="C6D9F1" w:themeFill="text2" w:themeFillTint="33"/>
          </w:tcPr>
          <w:p w14:paraId="430FA80E" w14:textId="77777777" w:rsidR="003215E6" w:rsidRPr="00035C05" w:rsidRDefault="003215E6" w:rsidP="00D33D83">
            <w:pPr>
              <w:tabs>
                <w:tab w:val="left" w:pos="90"/>
              </w:tabs>
              <w:spacing w:after="160" w:line="259" w:lineRule="auto"/>
              <w:rPr>
                <w:rFonts w:cs="Times New Roman"/>
                <w:b/>
                <w:bCs/>
              </w:rPr>
            </w:pPr>
            <w:r w:rsidRPr="00035C05">
              <w:rPr>
                <w:rFonts w:cs="Times New Roman"/>
                <w:b/>
                <w:bCs/>
              </w:rPr>
              <w:t xml:space="preserve">T1: Encourage SBW members to self-identify diverse </w:t>
            </w:r>
            <w:proofErr w:type="gramStart"/>
            <w:r w:rsidRPr="00035C05">
              <w:rPr>
                <w:rFonts w:cs="Times New Roman"/>
                <w:b/>
                <w:bCs/>
              </w:rPr>
              <w:t>traits</w:t>
            </w:r>
            <w:proofErr w:type="gramEnd"/>
          </w:p>
          <w:p w14:paraId="4AAEF202" w14:textId="77777777" w:rsidR="003215E6" w:rsidRDefault="003215E6" w:rsidP="00D33D83">
            <w:pPr>
              <w:tabs>
                <w:tab w:val="left" w:pos="90"/>
              </w:tabs>
              <w:spacing w:after="160" w:line="259" w:lineRule="auto"/>
              <w:rPr>
                <w:rFonts w:cs="Times New Roman"/>
              </w:rPr>
            </w:pPr>
          </w:p>
        </w:tc>
        <w:tc>
          <w:tcPr>
            <w:tcW w:w="5145" w:type="dxa"/>
            <w:shd w:val="clear" w:color="auto" w:fill="C6D9F1" w:themeFill="text2" w:themeFillTint="33"/>
          </w:tcPr>
          <w:p w14:paraId="76E9F935" w14:textId="77777777" w:rsidR="003215E6" w:rsidRDefault="003215E6" w:rsidP="00D33D83">
            <w:pPr>
              <w:pStyle w:val="ListParagraph"/>
              <w:numPr>
                <w:ilvl w:val="0"/>
                <w:numId w:val="6"/>
              </w:numPr>
              <w:tabs>
                <w:tab w:val="left" w:pos="90"/>
              </w:tabs>
              <w:spacing w:after="160" w:line="259" w:lineRule="auto"/>
              <w:rPr>
                <w:rFonts w:cs="Times New Roman"/>
              </w:rPr>
            </w:pPr>
            <w:r>
              <w:rPr>
                <w:rFonts w:cs="Times New Roman"/>
              </w:rPr>
              <w:t xml:space="preserve">Chairs of Committees, Divisions, Leadership, Sections and BOG will carry the message to the members of the importance of the data collections.  </w:t>
            </w:r>
          </w:p>
          <w:p w14:paraId="4A800B22" w14:textId="359227F3" w:rsidR="003215E6" w:rsidRDefault="003215E6" w:rsidP="00BA02F7">
            <w:pPr>
              <w:pStyle w:val="ListParagraph"/>
              <w:numPr>
                <w:ilvl w:val="0"/>
                <w:numId w:val="6"/>
              </w:numPr>
              <w:tabs>
                <w:tab w:val="left" w:pos="90"/>
              </w:tabs>
              <w:spacing w:after="160" w:line="259" w:lineRule="auto"/>
              <w:rPr>
                <w:rFonts w:cs="Times New Roman"/>
              </w:rPr>
            </w:pPr>
            <w:r w:rsidRPr="00BA02F7">
              <w:rPr>
                <w:rFonts w:cs="Times New Roman"/>
              </w:rPr>
              <w:t xml:space="preserve">Communicate why self-identification advances SBW’s strategic goal of achieving greater diversity and </w:t>
            </w:r>
            <w:r w:rsidR="0051192B" w:rsidRPr="00BA02F7">
              <w:rPr>
                <w:rFonts w:cs="Times New Roman"/>
              </w:rPr>
              <w:t>inclusion.</w:t>
            </w:r>
          </w:p>
          <w:p w14:paraId="131018F5" w14:textId="77777777" w:rsidR="003215E6" w:rsidRDefault="003215E6" w:rsidP="00BA02F7">
            <w:pPr>
              <w:pStyle w:val="ListParagraph"/>
              <w:numPr>
                <w:ilvl w:val="0"/>
                <w:numId w:val="6"/>
              </w:numPr>
              <w:tabs>
                <w:tab w:val="left" w:pos="90"/>
              </w:tabs>
              <w:spacing w:after="160" w:line="259" w:lineRule="auto"/>
              <w:rPr>
                <w:rFonts w:cs="Times New Roman"/>
              </w:rPr>
            </w:pPr>
            <w:r w:rsidRPr="00BA02F7">
              <w:rPr>
                <w:rFonts w:cs="Times New Roman"/>
              </w:rPr>
              <w:t>Publicize the method(s) for self-identification (ex. dues statement, My State Bar)</w:t>
            </w:r>
          </w:p>
          <w:p w14:paraId="34871729" w14:textId="6F6FB503" w:rsidR="003215E6" w:rsidRPr="00674CE9" w:rsidRDefault="003215E6" w:rsidP="00BA02F7">
            <w:pPr>
              <w:pStyle w:val="ListParagraph"/>
              <w:numPr>
                <w:ilvl w:val="0"/>
                <w:numId w:val="6"/>
              </w:numPr>
              <w:tabs>
                <w:tab w:val="left" w:pos="90"/>
              </w:tabs>
              <w:spacing w:after="160" w:line="259" w:lineRule="auto"/>
              <w:rPr>
                <w:rFonts w:cs="Times New Roman"/>
              </w:rPr>
            </w:pPr>
            <w:r w:rsidRPr="00BA02F7">
              <w:rPr>
                <w:rFonts w:cs="Times New Roman"/>
              </w:rPr>
              <w:t>Develop strategies of how to move toward 100% membership self-identification</w:t>
            </w:r>
          </w:p>
        </w:tc>
        <w:tc>
          <w:tcPr>
            <w:tcW w:w="1710" w:type="dxa"/>
            <w:shd w:val="clear" w:color="auto" w:fill="C6D9F1" w:themeFill="text2" w:themeFillTint="33"/>
          </w:tcPr>
          <w:p w14:paraId="3D9050F8" w14:textId="3EAC10BA" w:rsidR="003215E6" w:rsidRDefault="003215E6" w:rsidP="00D33D83">
            <w:pPr>
              <w:spacing w:after="160" w:line="259" w:lineRule="auto"/>
              <w:rPr>
                <w:rFonts w:cs="Times New Roman"/>
              </w:rPr>
            </w:pPr>
            <w:r>
              <w:rPr>
                <w:rFonts w:cs="Times New Roman"/>
              </w:rPr>
              <w:t>Leadership/Staff</w:t>
            </w:r>
          </w:p>
        </w:tc>
        <w:tc>
          <w:tcPr>
            <w:tcW w:w="2055" w:type="dxa"/>
            <w:shd w:val="clear" w:color="auto" w:fill="C6D9F1" w:themeFill="text2" w:themeFillTint="33"/>
          </w:tcPr>
          <w:p w14:paraId="77806846" w14:textId="77777777" w:rsidR="003215E6" w:rsidRPr="00741112" w:rsidRDefault="003215E6" w:rsidP="00D33D83">
            <w:pPr>
              <w:contextualSpacing/>
            </w:pPr>
          </w:p>
        </w:tc>
      </w:tr>
      <w:tr w:rsidR="003215E6" w:rsidRPr="00741112" w14:paraId="7D7B1D8F" w14:textId="77777777" w:rsidTr="006C1EA9">
        <w:trPr>
          <w:jc w:val="center"/>
        </w:trPr>
        <w:tc>
          <w:tcPr>
            <w:tcW w:w="3955" w:type="dxa"/>
            <w:shd w:val="clear" w:color="auto" w:fill="C6D9F1" w:themeFill="text2" w:themeFillTint="33"/>
          </w:tcPr>
          <w:p w14:paraId="00F363DF" w14:textId="09EF1DAC" w:rsidR="003215E6" w:rsidRPr="00741112" w:rsidRDefault="003215E6" w:rsidP="00881354">
            <w:pPr>
              <w:tabs>
                <w:tab w:val="left" w:pos="90"/>
              </w:tabs>
              <w:spacing w:after="160" w:line="259" w:lineRule="auto"/>
              <w:rPr>
                <w:rFonts w:cs="Times New Roman"/>
              </w:rPr>
            </w:pPr>
            <w:r w:rsidRPr="00035C05">
              <w:rPr>
                <w:rFonts w:cs="Times New Roman"/>
                <w:b/>
                <w:bCs/>
              </w:rPr>
              <w:t xml:space="preserve">T2:  Develop guidelines for collecting and disseminating SBW membership diversity demographic data </w:t>
            </w:r>
          </w:p>
        </w:tc>
        <w:tc>
          <w:tcPr>
            <w:tcW w:w="5145" w:type="dxa"/>
            <w:shd w:val="clear" w:color="auto" w:fill="C6D9F1" w:themeFill="text2" w:themeFillTint="33"/>
          </w:tcPr>
          <w:p w14:paraId="144B236D" w14:textId="6A612CAD" w:rsidR="003215E6" w:rsidRPr="004D5FCF" w:rsidRDefault="00FE0FEB" w:rsidP="004D5FCF">
            <w:pPr>
              <w:tabs>
                <w:tab w:val="left" w:pos="90"/>
              </w:tabs>
              <w:spacing w:after="160" w:line="259" w:lineRule="auto"/>
              <w:rPr>
                <w:rFonts w:cs="Times New Roman"/>
              </w:rPr>
            </w:pPr>
            <w:r>
              <w:rPr>
                <w:rFonts w:cs="Times New Roman"/>
              </w:rPr>
              <w:t xml:space="preserve">Recommendations: </w:t>
            </w:r>
            <w:r w:rsidR="003215E6">
              <w:rPr>
                <w:rFonts w:cs="Times New Roman"/>
              </w:rPr>
              <w:t>Highlighted in the summary.</w:t>
            </w:r>
          </w:p>
        </w:tc>
        <w:tc>
          <w:tcPr>
            <w:tcW w:w="1710" w:type="dxa"/>
            <w:shd w:val="clear" w:color="auto" w:fill="C6D9F1" w:themeFill="text2" w:themeFillTint="33"/>
          </w:tcPr>
          <w:p w14:paraId="219AD608" w14:textId="16D5EA2A" w:rsidR="003215E6" w:rsidRPr="00741112" w:rsidRDefault="003215E6" w:rsidP="00D33D83">
            <w:pPr>
              <w:spacing w:after="160" w:line="259" w:lineRule="auto"/>
              <w:rPr>
                <w:rFonts w:cs="Times New Roman"/>
              </w:rPr>
            </w:pPr>
            <w:r>
              <w:rPr>
                <w:rFonts w:cs="Times New Roman"/>
              </w:rPr>
              <w:t>EC/ED</w:t>
            </w:r>
          </w:p>
        </w:tc>
        <w:tc>
          <w:tcPr>
            <w:tcW w:w="2055" w:type="dxa"/>
            <w:shd w:val="clear" w:color="auto" w:fill="C6D9F1" w:themeFill="text2" w:themeFillTint="33"/>
          </w:tcPr>
          <w:p w14:paraId="5DA0D0E7" w14:textId="77777777" w:rsidR="003215E6" w:rsidRPr="00741112" w:rsidRDefault="003215E6" w:rsidP="00D33D83">
            <w:pPr>
              <w:contextualSpacing/>
            </w:pPr>
          </w:p>
        </w:tc>
      </w:tr>
      <w:tr w:rsidR="003215E6" w:rsidRPr="00741112" w14:paraId="31455938" w14:textId="77777777" w:rsidTr="006C1EA9">
        <w:trPr>
          <w:jc w:val="center"/>
        </w:trPr>
        <w:tc>
          <w:tcPr>
            <w:tcW w:w="3955" w:type="dxa"/>
            <w:shd w:val="clear" w:color="auto" w:fill="C6D9F1" w:themeFill="text2" w:themeFillTint="33"/>
          </w:tcPr>
          <w:p w14:paraId="7729E983" w14:textId="77777777" w:rsidR="003215E6" w:rsidRPr="00035C05" w:rsidRDefault="003215E6" w:rsidP="00D33D83">
            <w:pPr>
              <w:tabs>
                <w:tab w:val="left" w:pos="90"/>
              </w:tabs>
              <w:spacing w:after="160" w:line="259" w:lineRule="auto"/>
              <w:rPr>
                <w:rFonts w:cs="Times New Roman"/>
                <w:b/>
                <w:bCs/>
              </w:rPr>
            </w:pPr>
            <w:r w:rsidRPr="00035C05">
              <w:rPr>
                <w:rFonts w:cs="Times New Roman"/>
                <w:b/>
                <w:bCs/>
              </w:rPr>
              <w:t xml:space="preserve">T3:  Analyze SBW membership diversity demographic </w:t>
            </w:r>
            <w:proofErr w:type="gramStart"/>
            <w:r w:rsidRPr="00035C05">
              <w:rPr>
                <w:rFonts w:cs="Times New Roman"/>
                <w:b/>
                <w:bCs/>
              </w:rPr>
              <w:t>data</w:t>
            </w:r>
            <w:proofErr w:type="gramEnd"/>
          </w:p>
          <w:p w14:paraId="1DF03C74" w14:textId="77777777" w:rsidR="003215E6" w:rsidRPr="00741112" w:rsidRDefault="003215E6" w:rsidP="00D33D83">
            <w:pPr>
              <w:tabs>
                <w:tab w:val="left" w:pos="90"/>
              </w:tabs>
              <w:spacing w:after="160" w:line="259" w:lineRule="auto"/>
              <w:rPr>
                <w:rFonts w:cs="Times New Roman"/>
              </w:rPr>
            </w:pPr>
          </w:p>
        </w:tc>
        <w:tc>
          <w:tcPr>
            <w:tcW w:w="5145" w:type="dxa"/>
            <w:shd w:val="clear" w:color="auto" w:fill="C6D9F1" w:themeFill="text2" w:themeFillTint="33"/>
          </w:tcPr>
          <w:p w14:paraId="618DC898" w14:textId="288CE73C" w:rsidR="003215E6" w:rsidRPr="004D5FCF" w:rsidRDefault="003215E6" w:rsidP="004D5FCF">
            <w:pPr>
              <w:pStyle w:val="ListParagraph"/>
              <w:numPr>
                <w:ilvl w:val="0"/>
                <w:numId w:val="12"/>
              </w:numPr>
              <w:tabs>
                <w:tab w:val="left" w:pos="90"/>
              </w:tabs>
              <w:spacing w:after="160" w:line="259" w:lineRule="auto"/>
              <w:rPr>
                <w:rFonts w:cs="Times New Roman"/>
              </w:rPr>
            </w:pPr>
            <w:r w:rsidRPr="004D5FCF">
              <w:rPr>
                <w:rFonts w:cs="Times New Roman"/>
              </w:rPr>
              <w:t xml:space="preserve">Provide periodic snapshots of the diversity of SBW </w:t>
            </w:r>
            <w:r w:rsidR="0051192B" w:rsidRPr="004D5FCF">
              <w:rPr>
                <w:rFonts w:cs="Times New Roman"/>
              </w:rPr>
              <w:t>members.</w:t>
            </w:r>
          </w:p>
          <w:p w14:paraId="1B45A66A" w14:textId="3D30A393" w:rsidR="003215E6" w:rsidRPr="004D5FCF" w:rsidRDefault="003215E6" w:rsidP="004D5FCF">
            <w:pPr>
              <w:pStyle w:val="ListParagraph"/>
              <w:numPr>
                <w:ilvl w:val="0"/>
                <w:numId w:val="12"/>
              </w:numPr>
              <w:tabs>
                <w:tab w:val="left" w:pos="90"/>
              </w:tabs>
              <w:spacing w:after="160" w:line="259" w:lineRule="auto"/>
              <w:rPr>
                <w:rFonts w:cs="Times New Roman"/>
              </w:rPr>
            </w:pPr>
            <w:r w:rsidRPr="004D5FCF">
              <w:rPr>
                <w:rFonts w:cs="Times New Roman"/>
              </w:rPr>
              <w:t xml:space="preserve">Study and identify SBW membership diversity </w:t>
            </w:r>
            <w:r w:rsidR="0051192B" w:rsidRPr="004D5FCF">
              <w:rPr>
                <w:rFonts w:cs="Times New Roman"/>
              </w:rPr>
              <w:t>trends.</w:t>
            </w:r>
          </w:p>
          <w:p w14:paraId="244BFD58" w14:textId="239C1999" w:rsidR="003215E6" w:rsidRPr="004D5FCF" w:rsidRDefault="003215E6" w:rsidP="004D5FCF">
            <w:pPr>
              <w:pStyle w:val="ListParagraph"/>
              <w:numPr>
                <w:ilvl w:val="0"/>
                <w:numId w:val="12"/>
              </w:numPr>
              <w:tabs>
                <w:tab w:val="left" w:pos="90"/>
              </w:tabs>
              <w:spacing w:after="160" w:line="259" w:lineRule="auto"/>
              <w:rPr>
                <w:rFonts w:cs="Times New Roman"/>
              </w:rPr>
            </w:pPr>
            <w:r w:rsidRPr="004D5FCF">
              <w:rPr>
                <w:rFonts w:cs="Times New Roman"/>
              </w:rPr>
              <w:t>Track and report progress and, if necessary; alert leadership as to issues or concerns that require attention</w:t>
            </w:r>
          </w:p>
        </w:tc>
        <w:tc>
          <w:tcPr>
            <w:tcW w:w="1710" w:type="dxa"/>
            <w:shd w:val="clear" w:color="auto" w:fill="C6D9F1" w:themeFill="text2" w:themeFillTint="33"/>
          </w:tcPr>
          <w:p w14:paraId="1242CC39" w14:textId="7D96AF7C" w:rsidR="003215E6" w:rsidRPr="00741112" w:rsidRDefault="003215E6" w:rsidP="00D33D83">
            <w:pPr>
              <w:spacing w:after="160" w:line="259" w:lineRule="auto"/>
              <w:rPr>
                <w:rFonts w:cs="Times New Roman"/>
              </w:rPr>
            </w:pPr>
            <w:r w:rsidRPr="00BA02F7">
              <w:rPr>
                <w:rFonts w:cs="Times New Roman"/>
              </w:rPr>
              <w:t>DIOC/EC/Staff</w:t>
            </w:r>
          </w:p>
        </w:tc>
        <w:tc>
          <w:tcPr>
            <w:tcW w:w="2055" w:type="dxa"/>
            <w:shd w:val="clear" w:color="auto" w:fill="C6D9F1" w:themeFill="text2" w:themeFillTint="33"/>
          </w:tcPr>
          <w:p w14:paraId="7571FEB5" w14:textId="77777777" w:rsidR="003215E6" w:rsidRPr="00741112" w:rsidRDefault="003215E6" w:rsidP="00D33D83">
            <w:pPr>
              <w:contextualSpacing/>
            </w:pPr>
          </w:p>
        </w:tc>
      </w:tr>
      <w:tr w:rsidR="003215E6" w:rsidRPr="00741112" w14:paraId="294410BB" w14:textId="77777777" w:rsidTr="006C1EA9">
        <w:trPr>
          <w:jc w:val="center"/>
        </w:trPr>
        <w:tc>
          <w:tcPr>
            <w:tcW w:w="3955" w:type="dxa"/>
            <w:shd w:val="clear" w:color="auto" w:fill="C6D9F1" w:themeFill="text2" w:themeFillTint="33"/>
          </w:tcPr>
          <w:p w14:paraId="61A309B1" w14:textId="7BE1365A" w:rsidR="003215E6" w:rsidRPr="00741112" w:rsidRDefault="003215E6" w:rsidP="00881354">
            <w:pPr>
              <w:tabs>
                <w:tab w:val="left" w:pos="90"/>
              </w:tabs>
              <w:spacing w:after="160" w:line="259" w:lineRule="auto"/>
              <w:rPr>
                <w:rFonts w:cs="Times New Roman"/>
              </w:rPr>
            </w:pPr>
            <w:r w:rsidRPr="00035C05">
              <w:rPr>
                <w:rFonts w:cs="Times New Roman"/>
                <w:b/>
                <w:bCs/>
              </w:rPr>
              <w:t>T4: Determine what information gaps are barriers to understanding and advancing diversity in the legal profession; develop a plan for gaining this information</w:t>
            </w:r>
          </w:p>
        </w:tc>
        <w:tc>
          <w:tcPr>
            <w:tcW w:w="5145" w:type="dxa"/>
            <w:shd w:val="clear" w:color="auto" w:fill="C6D9F1" w:themeFill="text2" w:themeFillTint="33"/>
          </w:tcPr>
          <w:p w14:paraId="46B7C8CE" w14:textId="2CFBCCF2" w:rsidR="003215E6" w:rsidRDefault="00FE0FEB" w:rsidP="00D33D83">
            <w:pPr>
              <w:tabs>
                <w:tab w:val="left" w:pos="90"/>
              </w:tabs>
              <w:spacing w:after="160" w:line="259" w:lineRule="auto"/>
              <w:rPr>
                <w:rFonts w:cs="Times New Roman"/>
              </w:rPr>
            </w:pPr>
            <w:r>
              <w:rPr>
                <w:rFonts w:cs="Times New Roman"/>
              </w:rPr>
              <w:t xml:space="preserve">Recommendations: </w:t>
            </w:r>
            <w:r w:rsidR="003215E6">
              <w:rPr>
                <w:rFonts w:cs="Times New Roman"/>
              </w:rPr>
              <w:t>Highlighted in the summary.</w:t>
            </w:r>
          </w:p>
        </w:tc>
        <w:tc>
          <w:tcPr>
            <w:tcW w:w="1710" w:type="dxa"/>
            <w:shd w:val="clear" w:color="auto" w:fill="C6D9F1" w:themeFill="text2" w:themeFillTint="33"/>
          </w:tcPr>
          <w:p w14:paraId="139F6A32" w14:textId="60276D22" w:rsidR="003215E6" w:rsidRDefault="003215E6" w:rsidP="00D33D83">
            <w:pPr>
              <w:spacing w:after="160" w:line="259" w:lineRule="auto"/>
              <w:rPr>
                <w:rFonts w:cs="Times New Roman"/>
              </w:rPr>
            </w:pPr>
            <w:r>
              <w:rPr>
                <w:rFonts w:cs="Times New Roman"/>
              </w:rPr>
              <w:t>DIOC/EC/Staff</w:t>
            </w:r>
          </w:p>
        </w:tc>
        <w:tc>
          <w:tcPr>
            <w:tcW w:w="2055" w:type="dxa"/>
            <w:shd w:val="clear" w:color="auto" w:fill="C6D9F1" w:themeFill="text2" w:themeFillTint="33"/>
          </w:tcPr>
          <w:p w14:paraId="1F58B5D3" w14:textId="77777777" w:rsidR="003215E6" w:rsidRPr="00741112" w:rsidRDefault="003215E6" w:rsidP="00D33D83">
            <w:pPr>
              <w:tabs>
                <w:tab w:val="left" w:pos="90"/>
              </w:tabs>
              <w:spacing w:after="160" w:line="259" w:lineRule="auto"/>
              <w:jc w:val="center"/>
              <w:rPr>
                <w:rFonts w:cs="Times New Roman"/>
              </w:rPr>
            </w:pPr>
          </w:p>
        </w:tc>
      </w:tr>
      <w:tr w:rsidR="003215E6" w:rsidRPr="00741112" w14:paraId="35FD1051" w14:textId="77777777" w:rsidTr="006C1EA9">
        <w:trPr>
          <w:jc w:val="center"/>
        </w:trPr>
        <w:tc>
          <w:tcPr>
            <w:tcW w:w="3955" w:type="dxa"/>
            <w:shd w:val="clear" w:color="auto" w:fill="C6D9F1" w:themeFill="text2" w:themeFillTint="33"/>
          </w:tcPr>
          <w:p w14:paraId="2038B249" w14:textId="466197D0" w:rsidR="003215E6" w:rsidRPr="00741112" w:rsidRDefault="003215E6" w:rsidP="00881354">
            <w:pPr>
              <w:tabs>
                <w:tab w:val="left" w:pos="90"/>
              </w:tabs>
              <w:spacing w:after="160" w:line="259" w:lineRule="auto"/>
              <w:rPr>
                <w:rFonts w:cs="Times New Roman"/>
              </w:rPr>
            </w:pPr>
            <w:r w:rsidRPr="00035C05">
              <w:rPr>
                <w:rFonts w:cs="Times New Roman"/>
                <w:b/>
                <w:bCs/>
              </w:rPr>
              <w:lastRenderedPageBreak/>
              <w:t>T5:  Establish organizational benchmarks to set baseline, periodically assess and report progress on improving diversity of Section Leaders and membership to better reflect levels of SBW membership</w:t>
            </w:r>
            <w:r>
              <w:rPr>
                <w:rFonts w:cs="Times New Roman"/>
                <w:b/>
                <w:bCs/>
              </w:rPr>
              <w:t>s</w:t>
            </w:r>
          </w:p>
        </w:tc>
        <w:tc>
          <w:tcPr>
            <w:tcW w:w="5145" w:type="dxa"/>
            <w:shd w:val="clear" w:color="auto" w:fill="C6D9F1" w:themeFill="text2" w:themeFillTint="33"/>
          </w:tcPr>
          <w:p w14:paraId="3A1C5CC2" w14:textId="52F21DE1" w:rsidR="003215E6" w:rsidRPr="00741112" w:rsidRDefault="00FE0FEB" w:rsidP="00D33D83">
            <w:pPr>
              <w:tabs>
                <w:tab w:val="left" w:pos="90"/>
              </w:tabs>
              <w:spacing w:after="160" w:line="259" w:lineRule="auto"/>
              <w:rPr>
                <w:rFonts w:cs="Times New Roman"/>
              </w:rPr>
            </w:pPr>
            <w:r>
              <w:rPr>
                <w:rFonts w:cs="Times New Roman"/>
              </w:rPr>
              <w:t xml:space="preserve">Recommendations: </w:t>
            </w:r>
            <w:r w:rsidR="003215E6">
              <w:rPr>
                <w:rFonts w:cs="Times New Roman"/>
              </w:rPr>
              <w:t>Highlighted in the summary</w:t>
            </w:r>
          </w:p>
        </w:tc>
        <w:tc>
          <w:tcPr>
            <w:tcW w:w="1710" w:type="dxa"/>
            <w:shd w:val="clear" w:color="auto" w:fill="C6D9F1" w:themeFill="text2" w:themeFillTint="33"/>
          </w:tcPr>
          <w:p w14:paraId="6D1F47D4" w14:textId="5BD46C5B" w:rsidR="003215E6" w:rsidRPr="00741112" w:rsidRDefault="003215E6" w:rsidP="00D33D83">
            <w:pPr>
              <w:spacing w:after="160" w:line="259" w:lineRule="auto"/>
              <w:rPr>
                <w:rFonts w:cs="Times New Roman"/>
              </w:rPr>
            </w:pPr>
            <w:r w:rsidRPr="00BA02F7">
              <w:rPr>
                <w:rFonts w:cs="Times New Roman"/>
              </w:rPr>
              <w:t>DIOC/EC/BOG</w:t>
            </w:r>
          </w:p>
        </w:tc>
        <w:tc>
          <w:tcPr>
            <w:tcW w:w="2055" w:type="dxa"/>
            <w:shd w:val="clear" w:color="auto" w:fill="C6D9F1" w:themeFill="text2" w:themeFillTint="33"/>
          </w:tcPr>
          <w:p w14:paraId="5C90B1AD" w14:textId="77777777" w:rsidR="003215E6" w:rsidRPr="00741112" w:rsidRDefault="003215E6" w:rsidP="00D33D83">
            <w:pPr>
              <w:tabs>
                <w:tab w:val="left" w:pos="90"/>
              </w:tabs>
              <w:spacing w:after="160" w:line="259" w:lineRule="auto"/>
              <w:jc w:val="center"/>
              <w:rPr>
                <w:rFonts w:cs="Times New Roman"/>
              </w:rPr>
            </w:pPr>
          </w:p>
        </w:tc>
      </w:tr>
      <w:tr w:rsidR="003215E6" w:rsidRPr="00741112" w14:paraId="38BDF174" w14:textId="77777777" w:rsidTr="006C1EA9">
        <w:trPr>
          <w:jc w:val="center"/>
        </w:trPr>
        <w:tc>
          <w:tcPr>
            <w:tcW w:w="3955" w:type="dxa"/>
            <w:shd w:val="clear" w:color="auto" w:fill="C6D9F1" w:themeFill="text2" w:themeFillTint="33"/>
          </w:tcPr>
          <w:p w14:paraId="4F0154FB" w14:textId="2909E69F" w:rsidR="003215E6" w:rsidRPr="00741112" w:rsidRDefault="003215E6" w:rsidP="00881354">
            <w:pPr>
              <w:tabs>
                <w:tab w:val="left" w:pos="90"/>
              </w:tabs>
              <w:spacing w:after="160" w:line="259" w:lineRule="auto"/>
              <w:rPr>
                <w:rFonts w:cs="Times New Roman"/>
              </w:rPr>
            </w:pPr>
            <w:r w:rsidRPr="00035C05">
              <w:rPr>
                <w:rFonts w:cs="Times New Roman"/>
                <w:b/>
                <w:bCs/>
              </w:rPr>
              <w:t xml:space="preserve">T6:  Create a set of metrics to analyze data </w:t>
            </w:r>
          </w:p>
        </w:tc>
        <w:tc>
          <w:tcPr>
            <w:tcW w:w="5145" w:type="dxa"/>
            <w:shd w:val="clear" w:color="auto" w:fill="C6D9F1" w:themeFill="text2" w:themeFillTint="33"/>
          </w:tcPr>
          <w:p w14:paraId="012604EB" w14:textId="2D7122E5" w:rsidR="003215E6" w:rsidRDefault="00FE0FEB" w:rsidP="00D33D83">
            <w:pPr>
              <w:tabs>
                <w:tab w:val="left" w:pos="90"/>
              </w:tabs>
              <w:spacing w:after="160" w:line="259" w:lineRule="auto"/>
              <w:rPr>
                <w:rFonts w:cs="Times New Roman"/>
              </w:rPr>
            </w:pPr>
            <w:r>
              <w:rPr>
                <w:rFonts w:cs="Times New Roman"/>
              </w:rPr>
              <w:t xml:space="preserve">Recommendations: </w:t>
            </w:r>
            <w:r w:rsidR="003215E6">
              <w:rPr>
                <w:rFonts w:cs="Times New Roman"/>
              </w:rPr>
              <w:t>Highlighted in the summary.</w:t>
            </w:r>
          </w:p>
        </w:tc>
        <w:tc>
          <w:tcPr>
            <w:tcW w:w="1710" w:type="dxa"/>
            <w:shd w:val="clear" w:color="auto" w:fill="C6D9F1" w:themeFill="text2" w:themeFillTint="33"/>
          </w:tcPr>
          <w:p w14:paraId="2A9755C8" w14:textId="4466549A" w:rsidR="003215E6" w:rsidRDefault="003215E6" w:rsidP="00D33D83">
            <w:pPr>
              <w:spacing w:after="160" w:line="259" w:lineRule="auto"/>
              <w:rPr>
                <w:rFonts w:cs="Times New Roman"/>
              </w:rPr>
            </w:pPr>
            <w:r>
              <w:rPr>
                <w:rFonts w:cs="Times New Roman"/>
              </w:rPr>
              <w:t>DIOC/EC/BOG</w:t>
            </w:r>
          </w:p>
        </w:tc>
        <w:tc>
          <w:tcPr>
            <w:tcW w:w="2055" w:type="dxa"/>
            <w:shd w:val="clear" w:color="auto" w:fill="C6D9F1" w:themeFill="text2" w:themeFillTint="33"/>
          </w:tcPr>
          <w:p w14:paraId="695338FB" w14:textId="77777777" w:rsidR="003215E6" w:rsidRPr="00741112" w:rsidRDefault="003215E6" w:rsidP="00D33D83">
            <w:pPr>
              <w:tabs>
                <w:tab w:val="left" w:pos="90"/>
              </w:tabs>
              <w:spacing w:after="160" w:line="259" w:lineRule="auto"/>
              <w:jc w:val="center"/>
              <w:rPr>
                <w:rFonts w:cs="Times New Roman"/>
              </w:rPr>
            </w:pPr>
          </w:p>
        </w:tc>
      </w:tr>
      <w:tr w:rsidR="003215E6" w:rsidRPr="00741112" w14:paraId="45924537" w14:textId="77777777" w:rsidTr="006C1EA9">
        <w:trPr>
          <w:jc w:val="center"/>
        </w:trPr>
        <w:tc>
          <w:tcPr>
            <w:tcW w:w="3955" w:type="dxa"/>
            <w:shd w:val="clear" w:color="auto" w:fill="4F81BD" w:themeFill="accent1"/>
          </w:tcPr>
          <w:p w14:paraId="07920749" w14:textId="32677789" w:rsidR="003215E6" w:rsidRPr="00741112" w:rsidRDefault="003215E6" w:rsidP="00881354">
            <w:pPr>
              <w:tabs>
                <w:tab w:val="left" w:pos="90"/>
              </w:tabs>
              <w:spacing w:after="160" w:line="259" w:lineRule="auto"/>
              <w:rPr>
                <w:rFonts w:cs="Times New Roman"/>
              </w:rPr>
            </w:pPr>
            <w:r w:rsidRPr="00EF5F97">
              <w:rPr>
                <w:rFonts w:cs="Times New Roman"/>
                <w:b/>
                <w:bCs/>
              </w:rPr>
              <w:t>Strategy: Collect, maintain, and analyze demographic data of the Wisconsin court system</w:t>
            </w:r>
          </w:p>
        </w:tc>
        <w:tc>
          <w:tcPr>
            <w:tcW w:w="5145" w:type="dxa"/>
            <w:shd w:val="clear" w:color="auto" w:fill="4F81BD" w:themeFill="accent1"/>
          </w:tcPr>
          <w:p w14:paraId="082E20D6" w14:textId="77777777" w:rsidR="003215E6" w:rsidRDefault="003215E6" w:rsidP="00D33D83">
            <w:pPr>
              <w:tabs>
                <w:tab w:val="left" w:pos="90"/>
              </w:tabs>
              <w:spacing w:after="160" w:line="259" w:lineRule="auto"/>
              <w:rPr>
                <w:rFonts w:cs="Times New Roman"/>
              </w:rPr>
            </w:pPr>
          </w:p>
        </w:tc>
        <w:tc>
          <w:tcPr>
            <w:tcW w:w="1710" w:type="dxa"/>
            <w:shd w:val="clear" w:color="auto" w:fill="4F81BD" w:themeFill="accent1"/>
          </w:tcPr>
          <w:p w14:paraId="6CAE76C0" w14:textId="77777777" w:rsidR="003215E6" w:rsidRDefault="003215E6" w:rsidP="00D33D83">
            <w:pPr>
              <w:spacing w:after="160" w:line="259" w:lineRule="auto"/>
              <w:rPr>
                <w:rFonts w:cs="Times New Roman"/>
              </w:rPr>
            </w:pPr>
          </w:p>
        </w:tc>
        <w:tc>
          <w:tcPr>
            <w:tcW w:w="2055" w:type="dxa"/>
            <w:shd w:val="clear" w:color="auto" w:fill="4F81BD" w:themeFill="accent1"/>
          </w:tcPr>
          <w:p w14:paraId="54A12842" w14:textId="77777777" w:rsidR="003215E6" w:rsidRPr="00741112" w:rsidRDefault="003215E6" w:rsidP="00D33D83">
            <w:pPr>
              <w:tabs>
                <w:tab w:val="left" w:pos="90"/>
              </w:tabs>
              <w:spacing w:after="160" w:line="259" w:lineRule="auto"/>
              <w:jc w:val="center"/>
              <w:rPr>
                <w:rFonts w:cs="Times New Roman"/>
              </w:rPr>
            </w:pPr>
          </w:p>
        </w:tc>
      </w:tr>
      <w:tr w:rsidR="003215E6" w:rsidRPr="00741112" w14:paraId="3B7DFF3E" w14:textId="77777777" w:rsidTr="006C1EA9">
        <w:trPr>
          <w:jc w:val="center"/>
        </w:trPr>
        <w:tc>
          <w:tcPr>
            <w:tcW w:w="3955" w:type="dxa"/>
            <w:shd w:val="clear" w:color="auto" w:fill="C6D9F1" w:themeFill="text2" w:themeFillTint="33"/>
          </w:tcPr>
          <w:p w14:paraId="177635A3" w14:textId="77777777" w:rsidR="003215E6" w:rsidRPr="00941F52" w:rsidRDefault="003215E6" w:rsidP="00D33D83">
            <w:pPr>
              <w:tabs>
                <w:tab w:val="left" w:pos="90"/>
              </w:tabs>
              <w:spacing w:after="160" w:line="259" w:lineRule="auto"/>
              <w:rPr>
                <w:rFonts w:cs="Times New Roman"/>
                <w:b/>
                <w:bCs/>
              </w:rPr>
            </w:pPr>
            <w:r w:rsidRPr="00941F52">
              <w:rPr>
                <w:rFonts w:cs="Times New Roman"/>
                <w:b/>
                <w:bCs/>
              </w:rPr>
              <w:t xml:space="preserve">T1: Create strategies for obtaining diversity demographic data for the Wisconsin </w:t>
            </w:r>
            <w:proofErr w:type="gramStart"/>
            <w:r w:rsidRPr="00941F52">
              <w:rPr>
                <w:rFonts w:cs="Times New Roman"/>
                <w:b/>
                <w:bCs/>
              </w:rPr>
              <w:t>judiciary</w:t>
            </w:r>
            <w:proofErr w:type="gramEnd"/>
          </w:p>
          <w:p w14:paraId="2CF45BD9" w14:textId="77777777" w:rsidR="003215E6" w:rsidRPr="00741112" w:rsidRDefault="003215E6" w:rsidP="00D33D83">
            <w:pPr>
              <w:tabs>
                <w:tab w:val="left" w:pos="90"/>
              </w:tabs>
              <w:spacing w:after="160" w:line="259" w:lineRule="auto"/>
              <w:rPr>
                <w:rFonts w:cs="Times New Roman"/>
              </w:rPr>
            </w:pPr>
          </w:p>
        </w:tc>
        <w:tc>
          <w:tcPr>
            <w:tcW w:w="5145" w:type="dxa"/>
            <w:shd w:val="clear" w:color="auto" w:fill="C6D9F1" w:themeFill="text2" w:themeFillTint="33"/>
          </w:tcPr>
          <w:tbl>
            <w:tblPr>
              <w:tblW w:w="0" w:type="auto"/>
              <w:tblBorders>
                <w:top w:val="nil"/>
                <w:left w:val="nil"/>
                <w:bottom w:val="nil"/>
                <w:right w:val="nil"/>
              </w:tblBorders>
              <w:tblLayout w:type="fixed"/>
              <w:tblLook w:val="0000" w:firstRow="0" w:lastRow="0" w:firstColumn="0" w:lastColumn="0" w:noHBand="0" w:noVBand="0"/>
            </w:tblPr>
            <w:tblGrid>
              <w:gridCol w:w="13688"/>
            </w:tblGrid>
            <w:tr w:rsidR="003215E6" w:rsidRPr="00E843E9" w14:paraId="75D4262A" w14:textId="77777777" w:rsidTr="00881354">
              <w:trPr>
                <w:trHeight w:val="1746"/>
              </w:trPr>
              <w:tc>
                <w:tcPr>
                  <w:tcW w:w="13688" w:type="dxa"/>
                </w:tcPr>
                <w:p w14:paraId="6C037551" w14:textId="77777777" w:rsidR="003215E6" w:rsidRDefault="003215E6" w:rsidP="00E843E9">
                  <w:pPr>
                    <w:pStyle w:val="ListParagraph"/>
                    <w:numPr>
                      <w:ilvl w:val="0"/>
                      <w:numId w:val="6"/>
                    </w:numPr>
                    <w:tabs>
                      <w:tab w:val="left" w:pos="90"/>
                    </w:tabs>
                    <w:spacing w:after="160" w:line="259" w:lineRule="auto"/>
                    <w:rPr>
                      <w:rFonts w:cs="Times New Roman"/>
                    </w:rPr>
                  </w:pPr>
                  <w:r w:rsidRPr="00E843E9">
                    <w:rPr>
                      <w:rFonts w:cs="Times New Roman"/>
                    </w:rPr>
                    <w:t xml:space="preserve">Assess whether diversity demographic </w:t>
                  </w:r>
                  <w:proofErr w:type="gramStart"/>
                  <w:r w:rsidRPr="00E843E9">
                    <w:rPr>
                      <w:rFonts w:cs="Times New Roman"/>
                    </w:rPr>
                    <w:t>data</w:t>
                  </w:r>
                  <w:proofErr w:type="gramEnd"/>
                </w:p>
                <w:p w14:paraId="52B0A757" w14:textId="77777777" w:rsidR="003215E6" w:rsidRDefault="003215E6" w:rsidP="00E843E9">
                  <w:pPr>
                    <w:pStyle w:val="ListParagraph"/>
                    <w:tabs>
                      <w:tab w:val="left" w:pos="90"/>
                    </w:tabs>
                    <w:spacing w:after="160" w:line="259" w:lineRule="auto"/>
                    <w:rPr>
                      <w:rFonts w:cs="Times New Roman"/>
                    </w:rPr>
                  </w:pPr>
                  <w:r w:rsidRPr="00E843E9">
                    <w:rPr>
                      <w:rFonts w:cs="Times New Roman"/>
                    </w:rPr>
                    <w:t xml:space="preserve"> is currently collected by the Director of </w:t>
                  </w:r>
                </w:p>
                <w:p w14:paraId="400F70BA" w14:textId="77777777" w:rsidR="003215E6" w:rsidRDefault="003215E6" w:rsidP="00E843E9">
                  <w:pPr>
                    <w:pStyle w:val="ListParagraph"/>
                    <w:tabs>
                      <w:tab w:val="left" w:pos="90"/>
                    </w:tabs>
                    <w:spacing w:after="160" w:line="259" w:lineRule="auto"/>
                    <w:rPr>
                      <w:rFonts w:cs="Times New Roman"/>
                    </w:rPr>
                  </w:pPr>
                  <w:r w:rsidRPr="00E843E9">
                    <w:rPr>
                      <w:rFonts w:cs="Times New Roman"/>
                    </w:rPr>
                    <w:t xml:space="preserve">State Courts, county governments, </w:t>
                  </w:r>
                </w:p>
                <w:p w14:paraId="46FE8960" w14:textId="77777777" w:rsidR="003215E6" w:rsidRDefault="003215E6" w:rsidP="00E843E9">
                  <w:pPr>
                    <w:pStyle w:val="ListParagraph"/>
                    <w:tabs>
                      <w:tab w:val="left" w:pos="90"/>
                    </w:tabs>
                    <w:spacing w:after="160" w:line="259" w:lineRule="auto"/>
                    <w:rPr>
                      <w:rFonts w:cs="Times New Roman"/>
                    </w:rPr>
                  </w:pPr>
                  <w:r w:rsidRPr="00E843E9">
                    <w:rPr>
                      <w:rFonts w:cs="Times New Roman"/>
                    </w:rPr>
                    <w:t xml:space="preserve">municipalities, and/or by other outside </w:t>
                  </w:r>
                </w:p>
                <w:p w14:paraId="36A2B59F" w14:textId="2DE90756" w:rsidR="003215E6" w:rsidRPr="00E843E9" w:rsidRDefault="003215E6" w:rsidP="00E843E9">
                  <w:pPr>
                    <w:pStyle w:val="ListParagraph"/>
                    <w:tabs>
                      <w:tab w:val="left" w:pos="90"/>
                    </w:tabs>
                    <w:spacing w:after="160" w:line="259" w:lineRule="auto"/>
                    <w:rPr>
                      <w:rFonts w:cs="Times New Roman"/>
                    </w:rPr>
                  </w:pPr>
                  <w:r w:rsidRPr="00E843E9">
                    <w:rPr>
                      <w:rFonts w:cs="Times New Roman"/>
                    </w:rPr>
                    <w:t>entities</w:t>
                  </w:r>
                </w:p>
                <w:p w14:paraId="1B1E55F4" w14:textId="77777777" w:rsidR="003215E6" w:rsidRPr="00E843E9" w:rsidRDefault="003215E6" w:rsidP="00E843E9">
                  <w:pPr>
                    <w:tabs>
                      <w:tab w:val="left" w:pos="90"/>
                    </w:tabs>
                    <w:spacing w:after="160" w:line="259" w:lineRule="auto"/>
                    <w:rPr>
                      <w:rFonts w:cs="Times New Roman"/>
                    </w:rPr>
                  </w:pPr>
                </w:p>
              </w:tc>
            </w:tr>
          </w:tbl>
          <w:p w14:paraId="35745F10" w14:textId="77777777" w:rsidR="003215E6" w:rsidRDefault="003215E6" w:rsidP="00D33D83">
            <w:pPr>
              <w:tabs>
                <w:tab w:val="left" w:pos="90"/>
              </w:tabs>
              <w:spacing w:after="160" w:line="259" w:lineRule="auto"/>
              <w:rPr>
                <w:rFonts w:cs="Times New Roman"/>
              </w:rPr>
            </w:pPr>
          </w:p>
        </w:tc>
        <w:tc>
          <w:tcPr>
            <w:tcW w:w="1710" w:type="dxa"/>
            <w:shd w:val="clear" w:color="auto" w:fill="C6D9F1" w:themeFill="text2" w:themeFillTint="33"/>
          </w:tcPr>
          <w:p w14:paraId="4C6FAA60" w14:textId="0116ACA3" w:rsidR="003215E6" w:rsidRDefault="003215E6" w:rsidP="00D33D83">
            <w:pPr>
              <w:spacing w:after="160" w:line="259" w:lineRule="auto"/>
              <w:rPr>
                <w:rFonts w:cs="Times New Roman"/>
              </w:rPr>
            </w:pPr>
            <w:r>
              <w:rPr>
                <w:rFonts w:cs="Times New Roman"/>
              </w:rPr>
              <w:t>DIOC/EC</w:t>
            </w:r>
          </w:p>
        </w:tc>
        <w:tc>
          <w:tcPr>
            <w:tcW w:w="2055" w:type="dxa"/>
            <w:shd w:val="clear" w:color="auto" w:fill="C6D9F1" w:themeFill="text2" w:themeFillTint="33"/>
          </w:tcPr>
          <w:p w14:paraId="48C4A86B" w14:textId="77777777" w:rsidR="003215E6" w:rsidRPr="00741112" w:rsidRDefault="003215E6" w:rsidP="00D33D83">
            <w:pPr>
              <w:tabs>
                <w:tab w:val="left" w:pos="90"/>
              </w:tabs>
              <w:spacing w:after="160" w:line="259" w:lineRule="auto"/>
              <w:jc w:val="center"/>
              <w:rPr>
                <w:rFonts w:cs="Times New Roman"/>
              </w:rPr>
            </w:pPr>
          </w:p>
        </w:tc>
      </w:tr>
      <w:tr w:rsidR="003215E6" w:rsidRPr="00741112" w14:paraId="751A84A2" w14:textId="77777777" w:rsidTr="006C1EA9">
        <w:trPr>
          <w:jc w:val="center"/>
        </w:trPr>
        <w:tc>
          <w:tcPr>
            <w:tcW w:w="3955" w:type="dxa"/>
            <w:shd w:val="clear" w:color="auto" w:fill="C6D9F1" w:themeFill="text2" w:themeFillTint="33"/>
          </w:tcPr>
          <w:p w14:paraId="6BB5B65A" w14:textId="77777777" w:rsidR="003215E6" w:rsidRPr="00941F52" w:rsidRDefault="003215E6" w:rsidP="00D33D83">
            <w:pPr>
              <w:tabs>
                <w:tab w:val="left" w:pos="90"/>
              </w:tabs>
              <w:spacing w:after="160" w:line="259" w:lineRule="auto"/>
              <w:rPr>
                <w:rFonts w:cs="Times New Roman"/>
                <w:b/>
                <w:bCs/>
              </w:rPr>
            </w:pPr>
            <w:r w:rsidRPr="00941F52">
              <w:rPr>
                <w:rFonts w:cs="Times New Roman"/>
                <w:b/>
                <w:bCs/>
              </w:rPr>
              <w:t xml:space="preserve">T2:  Create guidelines for collecting, managing, and disseminating diversity demographic data for the Wisconsin </w:t>
            </w:r>
            <w:proofErr w:type="gramStart"/>
            <w:r w:rsidRPr="00941F52">
              <w:rPr>
                <w:rFonts w:cs="Times New Roman"/>
                <w:b/>
                <w:bCs/>
              </w:rPr>
              <w:t>judiciary</w:t>
            </w:r>
            <w:proofErr w:type="gramEnd"/>
          </w:p>
          <w:p w14:paraId="352189D1" w14:textId="77777777" w:rsidR="003215E6" w:rsidRPr="00741112" w:rsidRDefault="003215E6" w:rsidP="00D33D83">
            <w:pPr>
              <w:tabs>
                <w:tab w:val="left" w:pos="90"/>
              </w:tabs>
              <w:spacing w:after="160" w:line="259" w:lineRule="auto"/>
              <w:rPr>
                <w:rFonts w:cs="Times New Roman"/>
              </w:rPr>
            </w:pPr>
          </w:p>
        </w:tc>
        <w:tc>
          <w:tcPr>
            <w:tcW w:w="5145" w:type="dxa"/>
            <w:shd w:val="clear" w:color="auto" w:fill="C6D9F1" w:themeFill="text2" w:themeFillTint="33"/>
          </w:tcPr>
          <w:p w14:paraId="62B0D8C9" w14:textId="68548315" w:rsidR="003215E6" w:rsidRDefault="00FE0FEB" w:rsidP="00D33D83">
            <w:pPr>
              <w:tabs>
                <w:tab w:val="left" w:pos="90"/>
              </w:tabs>
              <w:spacing w:after="160" w:line="259" w:lineRule="auto"/>
              <w:rPr>
                <w:rFonts w:cs="Times New Roman"/>
              </w:rPr>
            </w:pPr>
            <w:r>
              <w:rPr>
                <w:rFonts w:cs="Times New Roman"/>
              </w:rPr>
              <w:t>Recommendations: Highlighted in the summary</w:t>
            </w:r>
          </w:p>
        </w:tc>
        <w:tc>
          <w:tcPr>
            <w:tcW w:w="1710" w:type="dxa"/>
            <w:shd w:val="clear" w:color="auto" w:fill="C6D9F1" w:themeFill="text2" w:themeFillTint="33"/>
          </w:tcPr>
          <w:p w14:paraId="35798A43" w14:textId="1FA6D08F" w:rsidR="003215E6" w:rsidRDefault="003215E6" w:rsidP="00D33D83">
            <w:pPr>
              <w:spacing w:after="160" w:line="259" w:lineRule="auto"/>
              <w:rPr>
                <w:rFonts w:cs="Times New Roman"/>
              </w:rPr>
            </w:pPr>
            <w:r>
              <w:rPr>
                <w:rFonts w:cs="Times New Roman"/>
              </w:rPr>
              <w:t>ED/EC/BOG</w:t>
            </w:r>
          </w:p>
        </w:tc>
        <w:tc>
          <w:tcPr>
            <w:tcW w:w="2055" w:type="dxa"/>
            <w:shd w:val="clear" w:color="auto" w:fill="C6D9F1" w:themeFill="text2" w:themeFillTint="33"/>
          </w:tcPr>
          <w:p w14:paraId="01E2CE8C" w14:textId="77777777" w:rsidR="003215E6" w:rsidRPr="00741112" w:rsidRDefault="003215E6" w:rsidP="00D33D83">
            <w:pPr>
              <w:tabs>
                <w:tab w:val="left" w:pos="90"/>
              </w:tabs>
              <w:spacing w:after="160" w:line="259" w:lineRule="auto"/>
              <w:jc w:val="center"/>
              <w:rPr>
                <w:rFonts w:cs="Times New Roman"/>
              </w:rPr>
            </w:pPr>
          </w:p>
        </w:tc>
      </w:tr>
      <w:tr w:rsidR="003215E6" w:rsidRPr="00741112" w14:paraId="5FB01D81" w14:textId="77777777" w:rsidTr="006C1EA9">
        <w:trPr>
          <w:jc w:val="center"/>
        </w:trPr>
        <w:tc>
          <w:tcPr>
            <w:tcW w:w="3955" w:type="dxa"/>
            <w:shd w:val="clear" w:color="auto" w:fill="C6D9F1" w:themeFill="text2" w:themeFillTint="33"/>
          </w:tcPr>
          <w:p w14:paraId="155F2867" w14:textId="77777777" w:rsidR="003215E6" w:rsidRPr="00941F52" w:rsidRDefault="003215E6" w:rsidP="00D33D83">
            <w:pPr>
              <w:tabs>
                <w:tab w:val="left" w:pos="90"/>
              </w:tabs>
              <w:spacing w:after="160" w:line="259" w:lineRule="auto"/>
              <w:rPr>
                <w:rFonts w:cs="Times New Roman"/>
                <w:b/>
                <w:bCs/>
              </w:rPr>
            </w:pPr>
            <w:r w:rsidRPr="00941F52">
              <w:rPr>
                <w:rFonts w:cs="Times New Roman"/>
                <w:b/>
                <w:bCs/>
              </w:rPr>
              <w:t xml:space="preserve">T3:  Analyze Wisconsin judiciary diversity demographic </w:t>
            </w:r>
            <w:proofErr w:type="gramStart"/>
            <w:r w:rsidRPr="00941F52">
              <w:rPr>
                <w:rFonts w:cs="Times New Roman"/>
                <w:b/>
                <w:bCs/>
              </w:rPr>
              <w:t>data</w:t>
            </w:r>
            <w:proofErr w:type="gramEnd"/>
          </w:p>
          <w:p w14:paraId="7E9DB109" w14:textId="77777777" w:rsidR="003215E6" w:rsidRPr="00741112" w:rsidRDefault="003215E6" w:rsidP="00D33D83">
            <w:pPr>
              <w:tabs>
                <w:tab w:val="left" w:pos="90"/>
              </w:tabs>
              <w:spacing w:after="160" w:line="259" w:lineRule="auto"/>
              <w:rPr>
                <w:rFonts w:cs="Times New Roman"/>
              </w:rPr>
            </w:pPr>
          </w:p>
        </w:tc>
        <w:tc>
          <w:tcPr>
            <w:tcW w:w="5145" w:type="dxa"/>
            <w:shd w:val="clear" w:color="auto" w:fill="C6D9F1" w:themeFill="text2" w:themeFillTint="33"/>
          </w:tcPr>
          <w:p w14:paraId="42592D13" w14:textId="4DDEAA20" w:rsidR="003215E6" w:rsidRPr="00E843E9" w:rsidRDefault="003215E6" w:rsidP="00E843E9">
            <w:pPr>
              <w:pStyle w:val="ListParagraph"/>
              <w:numPr>
                <w:ilvl w:val="0"/>
                <w:numId w:val="9"/>
              </w:numPr>
              <w:tabs>
                <w:tab w:val="left" w:pos="90"/>
              </w:tabs>
              <w:spacing w:after="160" w:line="259" w:lineRule="auto"/>
              <w:rPr>
                <w:rFonts w:cs="Times New Roman"/>
              </w:rPr>
            </w:pPr>
            <w:r w:rsidRPr="00E843E9">
              <w:rPr>
                <w:rFonts w:cs="Times New Roman"/>
              </w:rPr>
              <w:t xml:space="preserve">Provide periodic snapshots of the level of diversity in the Wisconsin </w:t>
            </w:r>
            <w:r w:rsidR="0051192B" w:rsidRPr="00E843E9">
              <w:rPr>
                <w:rFonts w:cs="Times New Roman"/>
              </w:rPr>
              <w:t>judiciary.</w:t>
            </w:r>
          </w:p>
          <w:p w14:paraId="21DD1A41" w14:textId="1FA46A6B" w:rsidR="003215E6" w:rsidRPr="00E843E9" w:rsidRDefault="003215E6" w:rsidP="00E843E9">
            <w:pPr>
              <w:pStyle w:val="ListParagraph"/>
              <w:numPr>
                <w:ilvl w:val="0"/>
                <w:numId w:val="9"/>
              </w:numPr>
              <w:tabs>
                <w:tab w:val="left" w:pos="90"/>
              </w:tabs>
              <w:spacing w:after="160" w:line="259" w:lineRule="auto"/>
              <w:rPr>
                <w:rFonts w:cs="Times New Roman"/>
              </w:rPr>
            </w:pPr>
            <w:r w:rsidRPr="00E843E9">
              <w:rPr>
                <w:rFonts w:cs="Times New Roman"/>
              </w:rPr>
              <w:t xml:space="preserve">Study and identify diversity trends in the Wisconsin </w:t>
            </w:r>
            <w:r w:rsidR="0051192B" w:rsidRPr="00E843E9">
              <w:rPr>
                <w:rFonts w:cs="Times New Roman"/>
              </w:rPr>
              <w:t>judiciary.</w:t>
            </w:r>
          </w:p>
          <w:p w14:paraId="029D9A43" w14:textId="304D9154" w:rsidR="003215E6" w:rsidRPr="00E843E9" w:rsidRDefault="003215E6" w:rsidP="00E843E9">
            <w:pPr>
              <w:pStyle w:val="ListParagraph"/>
              <w:numPr>
                <w:ilvl w:val="0"/>
                <w:numId w:val="9"/>
              </w:numPr>
              <w:tabs>
                <w:tab w:val="left" w:pos="90"/>
              </w:tabs>
              <w:spacing w:after="160" w:line="259" w:lineRule="auto"/>
              <w:rPr>
                <w:rFonts w:cs="Times New Roman"/>
              </w:rPr>
            </w:pPr>
            <w:r w:rsidRPr="00E843E9">
              <w:rPr>
                <w:rFonts w:cs="Times New Roman"/>
              </w:rPr>
              <w:t>Track and report progress and, if necessary, alert leadership as to issues/concerns that require attention</w:t>
            </w:r>
          </w:p>
        </w:tc>
        <w:tc>
          <w:tcPr>
            <w:tcW w:w="1710" w:type="dxa"/>
            <w:shd w:val="clear" w:color="auto" w:fill="C6D9F1" w:themeFill="text2" w:themeFillTint="33"/>
          </w:tcPr>
          <w:p w14:paraId="7333B6B5" w14:textId="5D9BD0D2" w:rsidR="003215E6" w:rsidRDefault="003215E6" w:rsidP="00D33D83">
            <w:pPr>
              <w:spacing w:after="160" w:line="259" w:lineRule="auto"/>
              <w:rPr>
                <w:rFonts w:cs="Times New Roman"/>
              </w:rPr>
            </w:pPr>
            <w:r>
              <w:rPr>
                <w:rFonts w:cs="Times New Roman"/>
              </w:rPr>
              <w:t>EC/DIOC</w:t>
            </w:r>
          </w:p>
        </w:tc>
        <w:tc>
          <w:tcPr>
            <w:tcW w:w="2055" w:type="dxa"/>
            <w:shd w:val="clear" w:color="auto" w:fill="C6D9F1" w:themeFill="text2" w:themeFillTint="33"/>
          </w:tcPr>
          <w:p w14:paraId="557409FD" w14:textId="77777777" w:rsidR="003215E6" w:rsidRPr="00741112" w:rsidRDefault="003215E6" w:rsidP="00D33D83">
            <w:pPr>
              <w:tabs>
                <w:tab w:val="left" w:pos="90"/>
              </w:tabs>
              <w:spacing w:after="160" w:line="259" w:lineRule="auto"/>
              <w:jc w:val="center"/>
              <w:rPr>
                <w:rFonts w:cs="Times New Roman"/>
              </w:rPr>
            </w:pPr>
          </w:p>
        </w:tc>
      </w:tr>
      <w:tr w:rsidR="001D4184" w:rsidRPr="00741112" w14:paraId="3CCCE797" w14:textId="77777777" w:rsidTr="006C1EA9">
        <w:trPr>
          <w:jc w:val="center"/>
        </w:trPr>
        <w:tc>
          <w:tcPr>
            <w:tcW w:w="3955" w:type="dxa"/>
            <w:shd w:val="clear" w:color="auto" w:fill="4F81BD" w:themeFill="accent1"/>
          </w:tcPr>
          <w:p w14:paraId="560D254C" w14:textId="723A76BE" w:rsidR="001D4184" w:rsidRPr="00941F52" w:rsidRDefault="001D4184" w:rsidP="00D33D83">
            <w:pPr>
              <w:tabs>
                <w:tab w:val="left" w:pos="90"/>
              </w:tabs>
              <w:spacing w:after="160" w:line="259" w:lineRule="auto"/>
              <w:rPr>
                <w:rFonts w:cs="Times New Roman"/>
                <w:b/>
                <w:bCs/>
              </w:rPr>
            </w:pPr>
            <w:r w:rsidRPr="00EF5F97">
              <w:rPr>
                <w:rFonts w:cs="Times New Roman"/>
                <w:b/>
                <w:bCs/>
              </w:rPr>
              <w:t xml:space="preserve">Strategy: Collect, manage, and analyze law student and faculty diversity </w:t>
            </w:r>
            <w:r w:rsidRPr="00EF5F97">
              <w:rPr>
                <w:rFonts w:cs="Times New Roman"/>
                <w:b/>
                <w:bCs/>
              </w:rPr>
              <w:lastRenderedPageBreak/>
              <w:t>demographic data of Wisconsin law schools</w:t>
            </w:r>
          </w:p>
        </w:tc>
        <w:tc>
          <w:tcPr>
            <w:tcW w:w="5145" w:type="dxa"/>
            <w:shd w:val="clear" w:color="auto" w:fill="4F81BD" w:themeFill="accent1"/>
          </w:tcPr>
          <w:p w14:paraId="515CACE0" w14:textId="77777777" w:rsidR="001D4184" w:rsidRPr="00E843E9" w:rsidRDefault="001D4184" w:rsidP="001D4184">
            <w:pPr>
              <w:pStyle w:val="ListParagraph"/>
              <w:tabs>
                <w:tab w:val="left" w:pos="90"/>
              </w:tabs>
              <w:spacing w:after="160" w:line="259" w:lineRule="auto"/>
              <w:rPr>
                <w:rFonts w:cs="Times New Roman"/>
              </w:rPr>
            </w:pPr>
          </w:p>
        </w:tc>
        <w:tc>
          <w:tcPr>
            <w:tcW w:w="1710" w:type="dxa"/>
            <w:shd w:val="clear" w:color="auto" w:fill="4F81BD" w:themeFill="accent1"/>
          </w:tcPr>
          <w:p w14:paraId="6B60E62A" w14:textId="77777777" w:rsidR="001D4184" w:rsidRDefault="001D4184" w:rsidP="00D33D83">
            <w:pPr>
              <w:spacing w:after="160" w:line="259" w:lineRule="auto"/>
              <w:rPr>
                <w:rFonts w:cs="Times New Roman"/>
              </w:rPr>
            </w:pPr>
          </w:p>
        </w:tc>
        <w:tc>
          <w:tcPr>
            <w:tcW w:w="2055" w:type="dxa"/>
            <w:shd w:val="clear" w:color="auto" w:fill="4F81BD" w:themeFill="accent1"/>
          </w:tcPr>
          <w:p w14:paraId="7F6ABC76" w14:textId="77777777" w:rsidR="001D4184" w:rsidRPr="00741112" w:rsidRDefault="001D4184" w:rsidP="00D33D83">
            <w:pPr>
              <w:tabs>
                <w:tab w:val="left" w:pos="90"/>
              </w:tabs>
              <w:spacing w:after="160" w:line="259" w:lineRule="auto"/>
              <w:jc w:val="center"/>
              <w:rPr>
                <w:rFonts w:cs="Times New Roman"/>
              </w:rPr>
            </w:pPr>
          </w:p>
        </w:tc>
      </w:tr>
      <w:tr w:rsidR="001D4184" w:rsidRPr="00741112" w14:paraId="59C6A254" w14:textId="77777777" w:rsidTr="006C1EA9">
        <w:trPr>
          <w:jc w:val="center"/>
        </w:trPr>
        <w:tc>
          <w:tcPr>
            <w:tcW w:w="3955" w:type="dxa"/>
            <w:shd w:val="clear" w:color="auto" w:fill="C6D9F1" w:themeFill="text2" w:themeFillTint="33"/>
          </w:tcPr>
          <w:p w14:paraId="204724DE" w14:textId="77777777" w:rsidR="001D4184" w:rsidRPr="00941F52" w:rsidRDefault="001D4184" w:rsidP="001D4184">
            <w:pPr>
              <w:tabs>
                <w:tab w:val="left" w:pos="90"/>
              </w:tabs>
              <w:spacing w:after="160" w:line="259" w:lineRule="auto"/>
              <w:rPr>
                <w:rFonts w:cs="Times New Roman"/>
                <w:b/>
                <w:bCs/>
              </w:rPr>
            </w:pPr>
            <w:r w:rsidRPr="00941F52">
              <w:rPr>
                <w:rFonts w:cs="Times New Roman"/>
                <w:b/>
                <w:bCs/>
              </w:rPr>
              <w:t xml:space="preserve">T1: Create strategies for obtaining diversity demographic data for law students and faculty of UW and Marquette law </w:t>
            </w:r>
            <w:proofErr w:type="gramStart"/>
            <w:r w:rsidRPr="00941F52">
              <w:rPr>
                <w:rFonts w:cs="Times New Roman"/>
                <w:b/>
                <w:bCs/>
              </w:rPr>
              <w:t>schools</w:t>
            </w:r>
            <w:proofErr w:type="gramEnd"/>
          </w:p>
          <w:p w14:paraId="4CFD4C17" w14:textId="77777777" w:rsidR="001D4184" w:rsidRPr="001D4184" w:rsidRDefault="001D4184" w:rsidP="001D4184">
            <w:pPr>
              <w:tabs>
                <w:tab w:val="left" w:pos="90"/>
              </w:tabs>
              <w:spacing w:after="160" w:line="259" w:lineRule="auto"/>
              <w:rPr>
                <w:rFonts w:cs="Times New Roman"/>
                <w:b/>
                <w:bCs/>
                <w:highlight w:val="yellow"/>
              </w:rPr>
            </w:pPr>
          </w:p>
        </w:tc>
        <w:tc>
          <w:tcPr>
            <w:tcW w:w="5145" w:type="dxa"/>
            <w:shd w:val="clear" w:color="auto" w:fill="C6D9F1" w:themeFill="text2" w:themeFillTint="33"/>
          </w:tcPr>
          <w:p w14:paraId="2C5CE174" w14:textId="645E2C44" w:rsidR="001D4184" w:rsidRPr="00E843E9" w:rsidRDefault="001D4184" w:rsidP="001D4184">
            <w:pPr>
              <w:pStyle w:val="ListParagraph"/>
              <w:tabs>
                <w:tab w:val="left" w:pos="90"/>
              </w:tabs>
              <w:spacing w:after="160" w:line="259" w:lineRule="auto"/>
              <w:rPr>
                <w:rFonts w:cs="Times New Roman"/>
              </w:rPr>
            </w:pPr>
            <w:r w:rsidRPr="004D5FCF">
              <w:rPr>
                <w:rFonts w:cs="Times New Roman"/>
              </w:rPr>
              <w:t>Assess whether diversity demographic data is currently collected by the law schools and/or by other outside entities (ex. National Association for Law Placement “NALP”, ABA Standard 509 Report)</w:t>
            </w:r>
          </w:p>
        </w:tc>
        <w:tc>
          <w:tcPr>
            <w:tcW w:w="1710" w:type="dxa"/>
            <w:shd w:val="clear" w:color="auto" w:fill="C6D9F1" w:themeFill="text2" w:themeFillTint="33"/>
          </w:tcPr>
          <w:p w14:paraId="0241E37B" w14:textId="0BD521D2" w:rsidR="001D4184" w:rsidRDefault="001D4184" w:rsidP="001D4184">
            <w:pPr>
              <w:spacing w:after="160" w:line="259" w:lineRule="auto"/>
              <w:rPr>
                <w:rFonts w:cs="Times New Roman"/>
              </w:rPr>
            </w:pPr>
            <w:r>
              <w:t>DIOC/EC</w:t>
            </w:r>
          </w:p>
        </w:tc>
        <w:tc>
          <w:tcPr>
            <w:tcW w:w="2055" w:type="dxa"/>
            <w:shd w:val="clear" w:color="auto" w:fill="C6D9F1" w:themeFill="text2" w:themeFillTint="33"/>
          </w:tcPr>
          <w:p w14:paraId="34C08BF9" w14:textId="77777777" w:rsidR="001D4184" w:rsidRPr="00741112" w:rsidRDefault="001D4184" w:rsidP="001D4184">
            <w:pPr>
              <w:tabs>
                <w:tab w:val="left" w:pos="90"/>
              </w:tabs>
              <w:spacing w:after="160" w:line="259" w:lineRule="auto"/>
              <w:jc w:val="center"/>
              <w:rPr>
                <w:rFonts w:cs="Times New Roman"/>
              </w:rPr>
            </w:pPr>
          </w:p>
        </w:tc>
      </w:tr>
      <w:tr w:rsidR="001D4184" w:rsidRPr="00741112" w14:paraId="1008E488" w14:textId="77777777" w:rsidTr="006C1EA9">
        <w:trPr>
          <w:jc w:val="center"/>
        </w:trPr>
        <w:tc>
          <w:tcPr>
            <w:tcW w:w="3955" w:type="dxa"/>
            <w:shd w:val="clear" w:color="auto" w:fill="C6D9F1" w:themeFill="text2" w:themeFillTint="33"/>
          </w:tcPr>
          <w:p w14:paraId="629F81F3" w14:textId="77777777" w:rsidR="001D4184" w:rsidRPr="00941F52" w:rsidRDefault="001D4184" w:rsidP="001D4184">
            <w:pPr>
              <w:tabs>
                <w:tab w:val="left" w:pos="90"/>
              </w:tabs>
              <w:spacing w:after="160" w:line="259" w:lineRule="auto"/>
              <w:rPr>
                <w:rFonts w:cs="Times New Roman"/>
                <w:b/>
                <w:bCs/>
              </w:rPr>
            </w:pPr>
            <w:r w:rsidRPr="00941F52">
              <w:rPr>
                <w:rFonts w:cs="Times New Roman"/>
                <w:b/>
                <w:bCs/>
              </w:rPr>
              <w:t xml:space="preserve">T2:  Assign responsibility for collecting, managing, and disseminating demographic data for law </w:t>
            </w:r>
            <w:proofErr w:type="gramStart"/>
            <w:r w:rsidRPr="00941F52">
              <w:rPr>
                <w:rFonts w:cs="Times New Roman"/>
                <w:b/>
                <w:bCs/>
              </w:rPr>
              <w:t>schools</w:t>
            </w:r>
            <w:proofErr w:type="gramEnd"/>
          </w:p>
          <w:p w14:paraId="75125E1F" w14:textId="77777777" w:rsidR="001D4184" w:rsidRPr="001D4184" w:rsidRDefault="001D4184" w:rsidP="001D4184">
            <w:pPr>
              <w:tabs>
                <w:tab w:val="left" w:pos="90"/>
              </w:tabs>
              <w:spacing w:after="160" w:line="259" w:lineRule="auto"/>
              <w:rPr>
                <w:rFonts w:cs="Times New Roman"/>
                <w:b/>
                <w:bCs/>
                <w:highlight w:val="yellow"/>
              </w:rPr>
            </w:pPr>
          </w:p>
        </w:tc>
        <w:tc>
          <w:tcPr>
            <w:tcW w:w="5145" w:type="dxa"/>
            <w:shd w:val="clear" w:color="auto" w:fill="C6D9F1" w:themeFill="text2" w:themeFillTint="33"/>
          </w:tcPr>
          <w:p w14:paraId="1C493CFE" w14:textId="04C2BF74" w:rsidR="001D4184" w:rsidRPr="004D5FCF" w:rsidRDefault="001D4184" w:rsidP="001D4184">
            <w:pPr>
              <w:pStyle w:val="ListParagraph"/>
              <w:numPr>
                <w:ilvl w:val="0"/>
                <w:numId w:val="10"/>
              </w:numPr>
              <w:tabs>
                <w:tab w:val="left" w:pos="90"/>
              </w:tabs>
              <w:spacing w:after="160" w:line="259" w:lineRule="auto"/>
              <w:rPr>
                <w:rFonts w:cs="Times New Roman"/>
              </w:rPr>
            </w:pPr>
            <w:r w:rsidRPr="004D5FCF">
              <w:rPr>
                <w:rFonts w:cs="Times New Roman"/>
              </w:rPr>
              <w:t xml:space="preserve">Identify who is responsible for collecting and disseminating law student and faculty diversity demographic </w:t>
            </w:r>
            <w:r w:rsidR="0051192B" w:rsidRPr="004D5FCF">
              <w:rPr>
                <w:rFonts w:cs="Times New Roman"/>
              </w:rPr>
              <w:t>data.</w:t>
            </w:r>
          </w:p>
          <w:p w14:paraId="5CB1B8E1" w14:textId="40B5A8ED" w:rsidR="001D4184" w:rsidRPr="00E843E9" w:rsidRDefault="001D4184" w:rsidP="001D4184">
            <w:pPr>
              <w:pStyle w:val="ListParagraph"/>
              <w:tabs>
                <w:tab w:val="left" w:pos="90"/>
              </w:tabs>
              <w:spacing w:after="160" w:line="259" w:lineRule="auto"/>
              <w:rPr>
                <w:rFonts w:cs="Times New Roman"/>
              </w:rPr>
            </w:pPr>
            <w:r w:rsidRPr="004D5FCF">
              <w:rPr>
                <w:rFonts w:cs="Times New Roman"/>
              </w:rPr>
              <w:t>Adopt and periodically update bar policy for managing and disseminating law student and faculty diversity demographic data</w:t>
            </w:r>
          </w:p>
        </w:tc>
        <w:tc>
          <w:tcPr>
            <w:tcW w:w="1710" w:type="dxa"/>
            <w:shd w:val="clear" w:color="auto" w:fill="C6D9F1" w:themeFill="text2" w:themeFillTint="33"/>
          </w:tcPr>
          <w:p w14:paraId="290E860D" w14:textId="141E5EF9" w:rsidR="001D4184" w:rsidRDefault="001D4184" w:rsidP="001D4184">
            <w:pPr>
              <w:spacing w:after="160" w:line="259" w:lineRule="auto"/>
              <w:rPr>
                <w:rFonts w:cs="Times New Roman"/>
              </w:rPr>
            </w:pPr>
            <w:r>
              <w:rPr>
                <w:rFonts w:cs="Times New Roman"/>
              </w:rPr>
              <w:t>ED/EC/BOG</w:t>
            </w:r>
          </w:p>
        </w:tc>
        <w:tc>
          <w:tcPr>
            <w:tcW w:w="2055" w:type="dxa"/>
            <w:shd w:val="clear" w:color="auto" w:fill="C6D9F1" w:themeFill="text2" w:themeFillTint="33"/>
          </w:tcPr>
          <w:p w14:paraId="2D39734C" w14:textId="77777777" w:rsidR="001D4184" w:rsidRPr="00741112" w:rsidRDefault="001D4184" w:rsidP="001D4184">
            <w:pPr>
              <w:tabs>
                <w:tab w:val="left" w:pos="90"/>
              </w:tabs>
              <w:spacing w:after="160" w:line="259" w:lineRule="auto"/>
              <w:jc w:val="center"/>
              <w:rPr>
                <w:rFonts w:cs="Times New Roman"/>
              </w:rPr>
            </w:pPr>
          </w:p>
        </w:tc>
      </w:tr>
      <w:tr w:rsidR="001D4184" w:rsidRPr="00741112" w14:paraId="5398864D" w14:textId="77777777" w:rsidTr="006C1EA9">
        <w:trPr>
          <w:jc w:val="center"/>
        </w:trPr>
        <w:tc>
          <w:tcPr>
            <w:tcW w:w="3955" w:type="dxa"/>
            <w:shd w:val="clear" w:color="auto" w:fill="C6D9F1" w:themeFill="text2" w:themeFillTint="33"/>
          </w:tcPr>
          <w:p w14:paraId="607C516D" w14:textId="77777777" w:rsidR="001D4184" w:rsidRPr="00941F52" w:rsidRDefault="001D4184" w:rsidP="001D4184">
            <w:pPr>
              <w:tabs>
                <w:tab w:val="left" w:pos="90"/>
              </w:tabs>
              <w:spacing w:after="160" w:line="259" w:lineRule="auto"/>
              <w:rPr>
                <w:rFonts w:cs="Times New Roman"/>
                <w:b/>
                <w:bCs/>
              </w:rPr>
            </w:pPr>
            <w:r w:rsidRPr="00941F52">
              <w:rPr>
                <w:rFonts w:cs="Times New Roman"/>
                <w:b/>
                <w:bCs/>
              </w:rPr>
              <w:t xml:space="preserve">T3: Analyze law student and faculty membership diversity demographic </w:t>
            </w:r>
            <w:proofErr w:type="gramStart"/>
            <w:r w:rsidRPr="00941F52">
              <w:rPr>
                <w:rFonts w:cs="Times New Roman"/>
                <w:b/>
                <w:bCs/>
              </w:rPr>
              <w:t>data</w:t>
            </w:r>
            <w:proofErr w:type="gramEnd"/>
          </w:p>
          <w:p w14:paraId="13F83154" w14:textId="77777777" w:rsidR="001D4184" w:rsidRPr="001D4184" w:rsidRDefault="001D4184" w:rsidP="001D4184">
            <w:pPr>
              <w:tabs>
                <w:tab w:val="left" w:pos="90"/>
              </w:tabs>
              <w:spacing w:after="160" w:line="259" w:lineRule="auto"/>
              <w:rPr>
                <w:rFonts w:cs="Times New Roman"/>
                <w:b/>
                <w:bCs/>
                <w:highlight w:val="yellow"/>
              </w:rPr>
            </w:pPr>
          </w:p>
        </w:tc>
        <w:tc>
          <w:tcPr>
            <w:tcW w:w="5145" w:type="dxa"/>
            <w:shd w:val="clear" w:color="auto" w:fill="C6D9F1" w:themeFill="text2" w:themeFillTint="33"/>
          </w:tcPr>
          <w:p w14:paraId="1C4CBD8F" w14:textId="080AD360" w:rsidR="001D4184" w:rsidRPr="00221374" w:rsidRDefault="001D4184" w:rsidP="001D4184">
            <w:pPr>
              <w:pStyle w:val="ListParagraph"/>
              <w:numPr>
                <w:ilvl w:val="0"/>
                <w:numId w:val="13"/>
              </w:numPr>
              <w:tabs>
                <w:tab w:val="left" w:pos="90"/>
              </w:tabs>
              <w:spacing w:after="160" w:line="259" w:lineRule="auto"/>
              <w:rPr>
                <w:rFonts w:cs="Times New Roman"/>
              </w:rPr>
            </w:pPr>
            <w:r w:rsidRPr="00221374">
              <w:rPr>
                <w:rFonts w:cs="Times New Roman"/>
              </w:rPr>
              <w:t xml:space="preserve">Provide periodic snapshots of the level of student body and faculty </w:t>
            </w:r>
            <w:r w:rsidR="0051192B" w:rsidRPr="00221374">
              <w:rPr>
                <w:rFonts w:cs="Times New Roman"/>
              </w:rPr>
              <w:t>diversity.</w:t>
            </w:r>
          </w:p>
          <w:p w14:paraId="4710CD32" w14:textId="48E83D0F" w:rsidR="001D4184" w:rsidRPr="00221374" w:rsidRDefault="001D4184" w:rsidP="001D4184">
            <w:pPr>
              <w:pStyle w:val="ListParagraph"/>
              <w:numPr>
                <w:ilvl w:val="0"/>
                <w:numId w:val="13"/>
              </w:numPr>
              <w:tabs>
                <w:tab w:val="left" w:pos="90"/>
              </w:tabs>
              <w:spacing w:after="160" w:line="259" w:lineRule="auto"/>
              <w:rPr>
                <w:rFonts w:cs="Times New Roman"/>
              </w:rPr>
            </w:pPr>
            <w:r w:rsidRPr="00221374">
              <w:rPr>
                <w:rFonts w:cs="Times New Roman"/>
              </w:rPr>
              <w:t xml:space="preserve">Study and identify student body and faculty diversity </w:t>
            </w:r>
            <w:r w:rsidR="0051192B" w:rsidRPr="00221374">
              <w:rPr>
                <w:rFonts w:cs="Times New Roman"/>
              </w:rPr>
              <w:t>trends.</w:t>
            </w:r>
          </w:p>
          <w:p w14:paraId="338925AE" w14:textId="6A9CE47B" w:rsidR="001D4184" w:rsidRPr="00E843E9" w:rsidRDefault="001D4184" w:rsidP="001D4184">
            <w:pPr>
              <w:pStyle w:val="ListParagraph"/>
              <w:tabs>
                <w:tab w:val="left" w:pos="90"/>
              </w:tabs>
              <w:spacing w:after="160" w:line="259" w:lineRule="auto"/>
              <w:rPr>
                <w:rFonts w:cs="Times New Roman"/>
              </w:rPr>
            </w:pPr>
            <w:r w:rsidRPr="00221374">
              <w:rPr>
                <w:rFonts w:cs="Times New Roman"/>
              </w:rPr>
              <w:t>Track and report progress and, if necessary, alert leadership as to issues or concerns that require attention</w:t>
            </w:r>
          </w:p>
        </w:tc>
        <w:tc>
          <w:tcPr>
            <w:tcW w:w="1710" w:type="dxa"/>
            <w:shd w:val="clear" w:color="auto" w:fill="C6D9F1" w:themeFill="text2" w:themeFillTint="33"/>
          </w:tcPr>
          <w:p w14:paraId="2F774699" w14:textId="1FF6436A" w:rsidR="001D4184" w:rsidRDefault="001D4184" w:rsidP="001D4184">
            <w:pPr>
              <w:spacing w:after="160" w:line="259" w:lineRule="auto"/>
              <w:rPr>
                <w:rFonts w:cs="Times New Roman"/>
              </w:rPr>
            </w:pPr>
            <w:r>
              <w:rPr>
                <w:rFonts w:cs="Times New Roman"/>
              </w:rPr>
              <w:t>DIOC/EC</w:t>
            </w:r>
          </w:p>
        </w:tc>
        <w:tc>
          <w:tcPr>
            <w:tcW w:w="2055" w:type="dxa"/>
            <w:shd w:val="clear" w:color="auto" w:fill="C6D9F1" w:themeFill="text2" w:themeFillTint="33"/>
          </w:tcPr>
          <w:p w14:paraId="0DDC32E0" w14:textId="77777777" w:rsidR="001D4184" w:rsidRPr="00741112" w:rsidRDefault="001D4184" w:rsidP="001D4184">
            <w:pPr>
              <w:tabs>
                <w:tab w:val="left" w:pos="90"/>
              </w:tabs>
              <w:spacing w:after="160" w:line="259" w:lineRule="auto"/>
              <w:jc w:val="center"/>
              <w:rPr>
                <w:rFonts w:cs="Times New Roman"/>
              </w:rPr>
            </w:pPr>
          </w:p>
        </w:tc>
      </w:tr>
    </w:tbl>
    <w:p w14:paraId="33E56D04" w14:textId="4672A454" w:rsidR="006C1EA9" w:rsidRDefault="00CD0F31" w:rsidP="006C1EA9">
      <w:pPr>
        <w:tabs>
          <w:tab w:val="left" w:pos="90"/>
        </w:tabs>
        <w:spacing w:after="160" w:line="259" w:lineRule="auto"/>
        <w:rPr>
          <w:b/>
          <w:sz w:val="40"/>
          <w:szCs w:val="40"/>
        </w:rPr>
      </w:pPr>
      <w:r>
        <w:rPr>
          <w:rFonts w:cs="Times New Roman"/>
          <w:b/>
          <w:color w:val="FFFFFF" w:themeColor="background1"/>
          <w:sz w:val="28"/>
          <w:szCs w:val="28"/>
        </w:rPr>
        <w:t>D</w:t>
      </w:r>
    </w:p>
    <w:p w14:paraId="40470FDE" w14:textId="0122FD31" w:rsidR="00BB1FE7" w:rsidRPr="006C1EA9" w:rsidRDefault="00BB1FE7" w:rsidP="00FE0FEB">
      <w:pPr>
        <w:rPr>
          <w:b/>
          <w:sz w:val="36"/>
          <w:szCs w:val="36"/>
        </w:rPr>
      </w:pPr>
      <w:r w:rsidRPr="006C1EA9">
        <w:rPr>
          <w:b/>
          <w:sz w:val="36"/>
          <w:szCs w:val="36"/>
        </w:rPr>
        <w:t>Law Student Outreach</w:t>
      </w:r>
    </w:p>
    <w:tbl>
      <w:tblPr>
        <w:tblStyle w:val="TableGrid"/>
        <w:tblW w:w="13170" w:type="dxa"/>
        <w:jc w:val="center"/>
        <w:tblLayout w:type="fixed"/>
        <w:tblLook w:val="04A0" w:firstRow="1" w:lastRow="0" w:firstColumn="1" w:lastColumn="0" w:noHBand="0" w:noVBand="1"/>
      </w:tblPr>
      <w:tblGrid>
        <w:gridCol w:w="4045"/>
        <w:gridCol w:w="5220"/>
        <w:gridCol w:w="1710"/>
        <w:gridCol w:w="2195"/>
      </w:tblGrid>
      <w:tr w:rsidR="003215E6" w:rsidRPr="00741112" w14:paraId="5A4220AF" w14:textId="77777777" w:rsidTr="006C1EA9">
        <w:trPr>
          <w:jc w:val="center"/>
        </w:trPr>
        <w:tc>
          <w:tcPr>
            <w:tcW w:w="4045" w:type="dxa"/>
            <w:shd w:val="clear" w:color="auto" w:fill="4F81BD" w:themeFill="accent1"/>
          </w:tcPr>
          <w:p w14:paraId="013884C1" w14:textId="77777777" w:rsidR="003215E6" w:rsidRPr="00741112" w:rsidRDefault="003215E6" w:rsidP="0069211A">
            <w:pPr>
              <w:tabs>
                <w:tab w:val="left" w:pos="90"/>
              </w:tabs>
              <w:spacing w:after="160" w:line="259" w:lineRule="auto"/>
              <w:rPr>
                <w:rFonts w:cs="Times New Roman"/>
                <w:b/>
              </w:rPr>
            </w:pPr>
            <w:r w:rsidRPr="00741112">
              <w:rPr>
                <w:rFonts w:cs="Times New Roman"/>
                <w:b/>
              </w:rPr>
              <w:t>Objective</w:t>
            </w:r>
          </w:p>
        </w:tc>
        <w:tc>
          <w:tcPr>
            <w:tcW w:w="5220" w:type="dxa"/>
            <w:shd w:val="clear" w:color="auto" w:fill="4F81BD" w:themeFill="accent1"/>
          </w:tcPr>
          <w:p w14:paraId="70499011" w14:textId="77777777" w:rsidR="003215E6" w:rsidRPr="00741112" w:rsidRDefault="003215E6" w:rsidP="0069211A">
            <w:pPr>
              <w:tabs>
                <w:tab w:val="left" w:pos="90"/>
              </w:tabs>
              <w:spacing w:after="160" w:line="259" w:lineRule="auto"/>
              <w:rPr>
                <w:rFonts w:cs="Times New Roman"/>
                <w:b/>
              </w:rPr>
            </w:pPr>
            <w:r w:rsidRPr="00741112">
              <w:rPr>
                <w:rFonts w:cs="Times New Roman"/>
                <w:b/>
              </w:rPr>
              <w:t>Action Steps</w:t>
            </w:r>
          </w:p>
        </w:tc>
        <w:tc>
          <w:tcPr>
            <w:tcW w:w="1710" w:type="dxa"/>
            <w:shd w:val="clear" w:color="auto" w:fill="4F81BD" w:themeFill="accent1"/>
          </w:tcPr>
          <w:p w14:paraId="5128BF9B" w14:textId="77777777" w:rsidR="003215E6" w:rsidRPr="00741112" w:rsidRDefault="003215E6" w:rsidP="0069211A">
            <w:pPr>
              <w:tabs>
                <w:tab w:val="left" w:pos="90"/>
              </w:tabs>
              <w:spacing w:after="160" w:line="259" w:lineRule="auto"/>
              <w:rPr>
                <w:rFonts w:cs="Times New Roman"/>
                <w:b/>
              </w:rPr>
            </w:pPr>
            <w:r w:rsidRPr="00741112">
              <w:rPr>
                <w:rFonts w:cs="Times New Roman"/>
                <w:b/>
              </w:rPr>
              <w:t>Responsible Party</w:t>
            </w:r>
          </w:p>
        </w:tc>
        <w:tc>
          <w:tcPr>
            <w:tcW w:w="2195" w:type="dxa"/>
            <w:shd w:val="clear" w:color="auto" w:fill="4F81BD" w:themeFill="accent1"/>
          </w:tcPr>
          <w:p w14:paraId="231AE7FA" w14:textId="77777777" w:rsidR="003215E6" w:rsidRPr="00741112" w:rsidRDefault="003215E6" w:rsidP="0069211A">
            <w:pPr>
              <w:tabs>
                <w:tab w:val="left" w:pos="90"/>
              </w:tabs>
              <w:spacing w:after="160" w:line="259" w:lineRule="auto"/>
              <w:rPr>
                <w:rFonts w:cs="Times New Roman"/>
                <w:b/>
              </w:rPr>
            </w:pPr>
            <w:r w:rsidRPr="00741112">
              <w:rPr>
                <w:rFonts w:cs="Times New Roman"/>
                <w:b/>
              </w:rPr>
              <w:t>Progress</w:t>
            </w:r>
          </w:p>
        </w:tc>
      </w:tr>
      <w:tr w:rsidR="003215E6" w:rsidRPr="00741112" w14:paraId="6262F425" w14:textId="77777777" w:rsidTr="006C1EA9">
        <w:trPr>
          <w:jc w:val="center"/>
        </w:trPr>
        <w:tc>
          <w:tcPr>
            <w:tcW w:w="4045" w:type="dxa"/>
            <w:shd w:val="clear" w:color="auto" w:fill="C6D9F1" w:themeFill="text2" w:themeFillTint="33"/>
          </w:tcPr>
          <w:p w14:paraId="35ECC2A0" w14:textId="77777777" w:rsidR="003215E6" w:rsidRPr="00941F52" w:rsidRDefault="003215E6" w:rsidP="0069211A">
            <w:pPr>
              <w:tabs>
                <w:tab w:val="left" w:pos="90"/>
              </w:tabs>
              <w:spacing w:after="160" w:line="259" w:lineRule="auto"/>
              <w:rPr>
                <w:rFonts w:cs="Times New Roman"/>
                <w:b/>
                <w:bCs/>
              </w:rPr>
            </w:pPr>
            <w:r>
              <w:rPr>
                <w:rFonts w:cs="Times New Roman"/>
                <w:b/>
                <w:bCs/>
              </w:rPr>
              <w:t>Rural area Outreach</w:t>
            </w:r>
          </w:p>
        </w:tc>
        <w:tc>
          <w:tcPr>
            <w:tcW w:w="5220" w:type="dxa"/>
            <w:shd w:val="clear" w:color="auto" w:fill="C6D9F1" w:themeFill="text2" w:themeFillTint="33"/>
          </w:tcPr>
          <w:p w14:paraId="56F340ED" w14:textId="68B6A63D" w:rsidR="003215E6" w:rsidRPr="00FE0FEB" w:rsidRDefault="00FE0FEB" w:rsidP="00FE0FEB">
            <w:pPr>
              <w:pStyle w:val="ListParagraph"/>
              <w:numPr>
                <w:ilvl w:val="0"/>
                <w:numId w:val="21"/>
              </w:numPr>
              <w:tabs>
                <w:tab w:val="left" w:pos="90"/>
              </w:tabs>
              <w:rPr>
                <w:rFonts w:cs="Times New Roman"/>
              </w:rPr>
            </w:pPr>
            <w:r>
              <w:rPr>
                <w:rFonts w:cs="Times New Roman"/>
              </w:rPr>
              <w:t>Utilizing resource within the Local Bars and Affinity Groups</w:t>
            </w:r>
            <w:r w:rsidR="00881354">
              <w:rPr>
                <w:rFonts w:cs="Times New Roman"/>
              </w:rPr>
              <w:t xml:space="preserve"> in rural areas</w:t>
            </w:r>
          </w:p>
        </w:tc>
        <w:tc>
          <w:tcPr>
            <w:tcW w:w="1710" w:type="dxa"/>
            <w:shd w:val="clear" w:color="auto" w:fill="C6D9F1" w:themeFill="text2" w:themeFillTint="33"/>
          </w:tcPr>
          <w:p w14:paraId="4D0EA4E8" w14:textId="77777777" w:rsidR="003215E6" w:rsidRPr="00741112" w:rsidRDefault="003215E6" w:rsidP="0069211A"/>
        </w:tc>
        <w:tc>
          <w:tcPr>
            <w:tcW w:w="2195" w:type="dxa"/>
            <w:shd w:val="clear" w:color="auto" w:fill="C6D9F1" w:themeFill="text2" w:themeFillTint="33"/>
          </w:tcPr>
          <w:p w14:paraId="368D3625" w14:textId="77777777" w:rsidR="003215E6" w:rsidRPr="00741112" w:rsidRDefault="003215E6" w:rsidP="0069211A">
            <w:pPr>
              <w:tabs>
                <w:tab w:val="left" w:pos="90"/>
              </w:tabs>
              <w:spacing w:after="160" w:line="259" w:lineRule="auto"/>
              <w:rPr>
                <w:rFonts w:cs="Times New Roman"/>
              </w:rPr>
            </w:pPr>
          </w:p>
        </w:tc>
      </w:tr>
      <w:tr w:rsidR="003215E6" w:rsidRPr="00741112" w14:paraId="30313B14" w14:textId="77777777" w:rsidTr="006C1EA9">
        <w:trPr>
          <w:jc w:val="center"/>
        </w:trPr>
        <w:tc>
          <w:tcPr>
            <w:tcW w:w="4045" w:type="dxa"/>
            <w:shd w:val="clear" w:color="auto" w:fill="C6D9F1" w:themeFill="text2" w:themeFillTint="33"/>
          </w:tcPr>
          <w:p w14:paraId="093D0CF5" w14:textId="77777777" w:rsidR="003215E6" w:rsidRPr="00941F52" w:rsidRDefault="003215E6" w:rsidP="0069211A">
            <w:pPr>
              <w:tabs>
                <w:tab w:val="left" w:pos="90"/>
              </w:tabs>
              <w:spacing w:after="160" w:line="259" w:lineRule="auto"/>
              <w:rPr>
                <w:rFonts w:cs="Times New Roman"/>
                <w:b/>
                <w:bCs/>
              </w:rPr>
            </w:pPr>
            <w:r>
              <w:rPr>
                <w:rFonts w:cs="Times New Roman"/>
                <w:b/>
                <w:bCs/>
              </w:rPr>
              <w:t xml:space="preserve">Reestablish pipelines to leadership and Judiciary </w:t>
            </w:r>
          </w:p>
        </w:tc>
        <w:tc>
          <w:tcPr>
            <w:tcW w:w="5220" w:type="dxa"/>
            <w:shd w:val="clear" w:color="auto" w:fill="C6D9F1" w:themeFill="text2" w:themeFillTint="33"/>
          </w:tcPr>
          <w:p w14:paraId="0626BA7F" w14:textId="064D9BDD" w:rsidR="003215E6" w:rsidRPr="00FE0FEB" w:rsidRDefault="00FE0FEB" w:rsidP="00FE0FEB">
            <w:pPr>
              <w:pStyle w:val="ListParagraph"/>
              <w:numPr>
                <w:ilvl w:val="0"/>
                <w:numId w:val="21"/>
              </w:numPr>
              <w:tabs>
                <w:tab w:val="left" w:pos="90"/>
              </w:tabs>
              <w:rPr>
                <w:rFonts w:cs="Times New Roman"/>
              </w:rPr>
            </w:pPr>
            <w:r>
              <w:rPr>
                <w:rFonts w:cs="Times New Roman"/>
              </w:rPr>
              <w:t>Analyzing the past pipelines. Utilizing the programs with proven success.</w:t>
            </w:r>
          </w:p>
        </w:tc>
        <w:tc>
          <w:tcPr>
            <w:tcW w:w="1710" w:type="dxa"/>
            <w:shd w:val="clear" w:color="auto" w:fill="C6D9F1" w:themeFill="text2" w:themeFillTint="33"/>
          </w:tcPr>
          <w:p w14:paraId="16CD430D" w14:textId="77777777" w:rsidR="003215E6" w:rsidRPr="00741112" w:rsidRDefault="003215E6" w:rsidP="0069211A"/>
        </w:tc>
        <w:tc>
          <w:tcPr>
            <w:tcW w:w="2195" w:type="dxa"/>
            <w:shd w:val="clear" w:color="auto" w:fill="C6D9F1" w:themeFill="text2" w:themeFillTint="33"/>
          </w:tcPr>
          <w:p w14:paraId="0BAE1390" w14:textId="77777777" w:rsidR="003215E6" w:rsidRPr="00741112" w:rsidRDefault="003215E6" w:rsidP="0069211A">
            <w:pPr>
              <w:tabs>
                <w:tab w:val="left" w:pos="90"/>
              </w:tabs>
              <w:spacing w:after="160" w:line="259" w:lineRule="auto"/>
              <w:rPr>
                <w:rFonts w:cs="Times New Roman"/>
              </w:rPr>
            </w:pPr>
          </w:p>
        </w:tc>
      </w:tr>
      <w:tr w:rsidR="003215E6" w:rsidRPr="00741112" w14:paraId="160216C8" w14:textId="77777777" w:rsidTr="006C1EA9">
        <w:trPr>
          <w:jc w:val="center"/>
        </w:trPr>
        <w:tc>
          <w:tcPr>
            <w:tcW w:w="4045" w:type="dxa"/>
            <w:shd w:val="clear" w:color="auto" w:fill="C6D9F1" w:themeFill="text2" w:themeFillTint="33"/>
          </w:tcPr>
          <w:p w14:paraId="6BB437D8" w14:textId="1AC16C61" w:rsidR="003215E6" w:rsidRPr="006A425F" w:rsidRDefault="003215E6" w:rsidP="0069211A">
            <w:pPr>
              <w:tabs>
                <w:tab w:val="left" w:pos="90"/>
              </w:tabs>
              <w:spacing w:after="160" w:line="259" w:lineRule="auto"/>
              <w:rPr>
                <w:rFonts w:cs="Times New Roman"/>
                <w:b/>
                <w:bCs/>
              </w:rPr>
            </w:pPr>
            <w:r w:rsidRPr="006A425F">
              <w:rPr>
                <w:rFonts w:cs="Times New Roman"/>
                <w:b/>
                <w:bCs/>
              </w:rPr>
              <w:t xml:space="preserve">Law School Working Initiatives </w:t>
            </w:r>
          </w:p>
          <w:p w14:paraId="7BCF418A" w14:textId="77777777" w:rsidR="003215E6" w:rsidRPr="00941F52" w:rsidRDefault="003215E6" w:rsidP="0069211A">
            <w:pPr>
              <w:tabs>
                <w:tab w:val="left" w:pos="90"/>
              </w:tabs>
              <w:spacing w:after="160" w:line="259" w:lineRule="auto"/>
              <w:rPr>
                <w:rFonts w:cs="Times New Roman"/>
                <w:b/>
                <w:bCs/>
              </w:rPr>
            </w:pPr>
          </w:p>
        </w:tc>
        <w:tc>
          <w:tcPr>
            <w:tcW w:w="5220" w:type="dxa"/>
            <w:shd w:val="clear" w:color="auto" w:fill="C6D9F1" w:themeFill="text2" w:themeFillTint="33"/>
          </w:tcPr>
          <w:p w14:paraId="591256DF" w14:textId="0CD205E1" w:rsidR="003215E6" w:rsidRPr="00BA02F7" w:rsidRDefault="003215E6" w:rsidP="00BA02F7">
            <w:pPr>
              <w:pStyle w:val="ListParagraph"/>
              <w:numPr>
                <w:ilvl w:val="0"/>
                <w:numId w:val="11"/>
              </w:numPr>
              <w:tabs>
                <w:tab w:val="left" w:pos="90"/>
              </w:tabs>
              <w:rPr>
                <w:rFonts w:cs="Times New Roman"/>
              </w:rPr>
            </w:pPr>
            <w:r w:rsidRPr="00BA02F7">
              <w:rPr>
                <w:rFonts w:cs="Times New Roman"/>
              </w:rPr>
              <w:t xml:space="preserve">Adopt a Wisconsin Scholar program as a bar preparation program for underrepresented </w:t>
            </w:r>
            <w:r w:rsidR="0051192B" w:rsidRPr="00BA02F7">
              <w:rPr>
                <w:rFonts w:cs="Times New Roman"/>
              </w:rPr>
              <w:t>groups.</w:t>
            </w:r>
          </w:p>
          <w:p w14:paraId="2F9BA013" w14:textId="77777777" w:rsidR="003215E6" w:rsidRPr="00BA02F7" w:rsidRDefault="003215E6" w:rsidP="00BA02F7">
            <w:pPr>
              <w:pStyle w:val="ListParagraph"/>
              <w:numPr>
                <w:ilvl w:val="0"/>
                <w:numId w:val="11"/>
              </w:numPr>
              <w:tabs>
                <w:tab w:val="left" w:pos="90"/>
              </w:tabs>
              <w:rPr>
                <w:rFonts w:cs="Times New Roman"/>
              </w:rPr>
            </w:pPr>
            <w:r w:rsidRPr="00BA02F7">
              <w:rPr>
                <w:rFonts w:cs="Times New Roman"/>
              </w:rPr>
              <w:lastRenderedPageBreak/>
              <w:t xml:space="preserve">Create the feasibility of a loan repayment program for underrepresented groups that gain bar admission through the Wisconsin Scholar Program and practice law in the state for one year. </w:t>
            </w:r>
          </w:p>
          <w:p w14:paraId="68748D65" w14:textId="4CA35DE1" w:rsidR="003215E6" w:rsidRPr="00741112" w:rsidRDefault="003215E6" w:rsidP="00881354">
            <w:pPr>
              <w:pStyle w:val="ListParagraph"/>
              <w:numPr>
                <w:ilvl w:val="0"/>
                <w:numId w:val="11"/>
              </w:numPr>
              <w:tabs>
                <w:tab w:val="left" w:pos="90"/>
              </w:tabs>
              <w:rPr>
                <w:rFonts w:cs="Times New Roman"/>
              </w:rPr>
            </w:pPr>
            <w:r w:rsidRPr="00BA02F7">
              <w:rPr>
                <w:rFonts w:cs="Times New Roman"/>
              </w:rPr>
              <w:t xml:space="preserve">Establish coordinated pathways to admission with students who attend HBCU’s and underrepresented students who attend Wisconsin (UW &amp; MU) institutions and organizations that serve significant numbers of potential law school applicants from underrepresented diverse groups. </w:t>
            </w:r>
          </w:p>
        </w:tc>
        <w:tc>
          <w:tcPr>
            <w:tcW w:w="1710" w:type="dxa"/>
            <w:shd w:val="clear" w:color="auto" w:fill="C6D9F1" w:themeFill="text2" w:themeFillTint="33"/>
          </w:tcPr>
          <w:p w14:paraId="5A6148F0" w14:textId="77777777" w:rsidR="003215E6" w:rsidRPr="00741112" w:rsidRDefault="003215E6" w:rsidP="0069211A"/>
        </w:tc>
        <w:tc>
          <w:tcPr>
            <w:tcW w:w="2195" w:type="dxa"/>
            <w:shd w:val="clear" w:color="auto" w:fill="C6D9F1" w:themeFill="text2" w:themeFillTint="33"/>
          </w:tcPr>
          <w:p w14:paraId="3C8A0582" w14:textId="77777777" w:rsidR="003215E6" w:rsidRPr="00741112" w:rsidRDefault="003215E6" w:rsidP="0069211A">
            <w:pPr>
              <w:tabs>
                <w:tab w:val="left" w:pos="90"/>
              </w:tabs>
              <w:spacing w:after="160" w:line="259" w:lineRule="auto"/>
              <w:rPr>
                <w:rFonts w:cs="Times New Roman"/>
              </w:rPr>
            </w:pPr>
          </w:p>
        </w:tc>
      </w:tr>
      <w:tr w:rsidR="003215E6" w:rsidRPr="00741112" w14:paraId="31252961" w14:textId="77777777" w:rsidTr="006C1EA9">
        <w:trPr>
          <w:jc w:val="center"/>
        </w:trPr>
        <w:tc>
          <w:tcPr>
            <w:tcW w:w="4045" w:type="dxa"/>
            <w:shd w:val="clear" w:color="auto" w:fill="C6D9F1" w:themeFill="text2" w:themeFillTint="33"/>
          </w:tcPr>
          <w:p w14:paraId="0F319B88" w14:textId="42146553" w:rsidR="003215E6" w:rsidRDefault="00881354" w:rsidP="00881354">
            <w:pPr>
              <w:tabs>
                <w:tab w:val="left" w:pos="90"/>
              </w:tabs>
              <w:spacing w:after="160" w:line="259" w:lineRule="auto"/>
              <w:rPr>
                <w:rFonts w:cs="Times New Roman"/>
                <w:b/>
                <w:bCs/>
              </w:rPr>
            </w:pPr>
            <w:r>
              <w:rPr>
                <w:rFonts w:cs="Times New Roman"/>
                <w:b/>
                <w:bCs/>
              </w:rPr>
              <w:t>Increase Law Student interaction</w:t>
            </w:r>
          </w:p>
        </w:tc>
        <w:tc>
          <w:tcPr>
            <w:tcW w:w="5220" w:type="dxa"/>
            <w:shd w:val="clear" w:color="auto" w:fill="C6D9F1" w:themeFill="text2" w:themeFillTint="33"/>
          </w:tcPr>
          <w:p w14:paraId="60C0491D" w14:textId="3B369A52" w:rsidR="003215E6" w:rsidRDefault="00881354" w:rsidP="00881354">
            <w:pPr>
              <w:pStyle w:val="ListParagraph"/>
              <w:numPr>
                <w:ilvl w:val="0"/>
                <w:numId w:val="23"/>
              </w:numPr>
              <w:tabs>
                <w:tab w:val="left" w:pos="90"/>
              </w:tabs>
              <w:rPr>
                <w:rFonts w:cs="Times New Roman"/>
              </w:rPr>
            </w:pPr>
            <w:r w:rsidRPr="00881354">
              <w:rPr>
                <w:rFonts w:cs="Times New Roman"/>
              </w:rPr>
              <w:t xml:space="preserve">Connect with a similar practice area student organization or with student affinity groups. Host events sponsored by these groups or invite them to </w:t>
            </w:r>
            <w:r w:rsidR="00C23AF6" w:rsidRPr="00881354">
              <w:rPr>
                <w:rFonts w:cs="Times New Roman"/>
              </w:rPr>
              <w:t>upcoming section</w:t>
            </w:r>
            <w:r w:rsidRPr="00881354">
              <w:rPr>
                <w:rFonts w:cs="Times New Roman"/>
              </w:rPr>
              <w:t xml:space="preserve"> </w:t>
            </w:r>
            <w:r w:rsidR="0051192B" w:rsidRPr="00881354">
              <w:rPr>
                <w:rFonts w:cs="Times New Roman"/>
              </w:rPr>
              <w:t>events.</w:t>
            </w:r>
          </w:p>
          <w:p w14:paraId="7750CE9A" w14:textId="77777777" w:rsidR="00881354" w:rsidRDefault="00881354" w:rsidP="00881354">
            <w:pPr>
              <w:pStyle w:val="ListParagraph"/>
              <w:numPr>
                <w:ilvl w:val="0"/>
                <w:numId w:val="23"/>
              </w:numPr>
              <w:tabs>
                <w:tab w:val="left" w:pos="90"/>
              </w:tabs>
              <w:rPr>
                <w:rFonts w:cs="Times New Roman"/>
              </w:rPr>
            </w:pPr>
            <w:r w:rsidRPr="00881354">
              <w:rPr>
                <w:rFonts w:cs="Times New Roman"/>
              </w:rPr>
              <w:t xml:space="preserve">Participate in minority clerkship or fellowship programs </w:t>
            </w:r>
            <w:proofErr w:type="gramStart"/>
            <w:r w:rsidRPr="00881354">
              <w:rPr>
                <w:rFonts w:cs="Times New Roman"/>
              </w:rPr>
              <w:t>i.e.</w:t>
            </w:r>
            <w:proofErr w:type="gramEnd"/>
            <w:r w:rsidRPr="00881354">
              <w:rPr>
                <w:rFonts w:cs="Times New Roman"/>
              </w:rPr>
              <w:t xml:space="preserve"> Diversity clerkship program</w:t>
            </w:r>
          </w:p>
          <w:p w14:paraId="111AAE16" w14:textId="70628987" w:rsidR="00881354" w:rsidRDefault="00881354" w:rsidP="00881354">
            <w:pPr>
              <w:pStyle w:val="ListParagraph"/>
              <w:numPr>
                <w:ilvl w:val="0"/>
                <w:numId w:val="23"/>
              </w:numPr>
              <w:tabs>
                <w:tab w:val="left" w:pos="90"/>
              </w:tabs>
              <w:rPr>
                <w:rFonts w:cs="Times New Roman"/>
              </w:rPr>
            </w:pPr>
            <w:r w:rsidRPr="00881354">
              <w:rPr>
                <w:rFonts w:cs="Times New Roman"/>
              </w:rPr>
              <w:t xml:space="preserve">Meet with and support law student leaders and student affinity </w:t>
            </w:r>
            <w:r w:rsidR="0051192B" w:rsidRPr="00881354">
              <w:rPr>
                <w:rFonts w:cs="Times New Roman"/>
              </w:rPr>
              <w:t>groups.</w:t>
            </w:r>
          </w:p>
          <w:p w14:paraId="73753E18" w14:textId="22E77953" w:rsidR="00881354" w:rsidRDefault="00881354" w:rsidP="00881354">
            <w:pPr>
              <w:pStyle w:val="ListParagraph"/>
              <w:numPr>
                <w:ilvl w:val="0"/>
                <w:numId w:val="23"/>
              </w:numPr>
              <w:tabs>
                <w:tab w:val="left" w:pos="90"/>
              </w:tabs>
              <w:rPr>
                <w:rFonts w:cs="Times New Roman"/>
              </w:rPr>
            </w:pPr>
            <w:r w:rsidRPr="00881354">
              <w:rPr>
                <w:rFonts w:cs="Times New Roman"/>
              </w:rPr>
              <w:t xml:space="preserve">Advertise in law student association publications directed toward women, first generation, minorities, LGBTQ+, and disabled </w:t>
            </w:r>
            <w:r w:rsidR="0051192B" w:rsidRPr="00881354">
              <w:rPr>
                <w:rFonts w:cs="Times New Roman"/>
              </w:rPr>
              <w:t>students.</w:t>
            </w:r>
          </w:p>
          <w:p w14:paraId="720334D9" w14:textId="2EA03B33" w:rsidR="00881354" w:rsidRDefault="00881354" w:rsidP="00881354">
            <w:pPr>
              <w:pStyle w:val="ListParagraph"/>
              <w:numPr>
                <w:ilvl w:val="0"/>
                <w:numId w:val="23"/>
              </w:numPr>
              <w:tabs>
                <w:tab w:val="left" w:pos="90"/>
              </w:tabs>
              <w:rPr>
                <w:rFonts w:cs="Times New Roman"/>
              </w:rPr>
            </w:pPr>
            <w:r w:rsidRPr="00881354">
              <w:rPr>
                <w:rFonts w:cs="Times New Roman"/>
              </w:rPr>
              <w:t xml:space="preserve">Communicate the sections diversity and inclusion goals to deans, professors, career services professionals, and diversity &amp; inclusion professionals; ask for assistance in identifying and referring promising women, first generation, minority, LGBTQIA+, and disabled </w:t>
            </w:r>
            <w:r w:rsidR="0051192B" w:rsidRPr="00881354">
              <w:rPr>
                <w:rFonts w:cs="Times New Roman"/>
              </w:rPr>
              <w:t>students.</w:t>
            </w:r>
          </w:p>
          <w:p w14:paraId="7D285890" w14:textId="0F021201" w:rsidR="00881354" w:rsidRPr="00881354" w:rsidRDefault="00881354" w:rsidP="00881354">
            <w:pPr>
              <w:pStyle w:val="ListParagraph"/>
              <w:numPr>
                <w:ilvl w:val="0"/>
                <w:numId w:val="23"/>
              </w:numPr>
              <w:tabs>
                <w:tab w:val="left" w:pos="90"/>
              </w:tabs>
              <w:rPr>
                <w:rFonts w:cs="Times New Roman"/>
              </w:rPr>
            </w:pPr>
            <w:r w:rsidRPr="00881354">
              <w:rPr>
                <w:rFonts w:cs="Times New Roman"/>
              </w:rPr>
              <w:t>Utilize student liaison</w:t>
            </w:r>
          </w:p>
        </w:tc>
        <w:tc>
          <w:tcPr>
            <w:tcW w:w="1710" w:type="dxa"/>
            <w:shd w:val="clear" w:color="auto" w:fill="C6D9F1" w:themeFill="text2" w:themeFillTint="33"/>
          </w:tcPr>
          <w:p w14:paraId="0FDA9A4E" w14:textId="77777777" w:rsidR="003215E6" w:rsidRPr="00741112" w:rsidRDefault="003215E6" w:rsidP="0069211A"/>
        </w:tc>
        <w:tc>
          <w:tcPr>
            <w:tcW w:w="2195" w:type="dxa"/>
            <w:shd w:val="clear" w:color="auto" w:fill="C6D9F1" w:themeFill="text2" w:themeFillTint="33"/>
          </w:tcPr>
          <w:p w14:paraId="4F455044" w14:textId="77777777" w:rsidR="003215E6" w:rsidRPr="00741112" w:rsidRDefault="003215E6" w:rsidP="0069211A">
            <w:pPr>
              <w:tabs>
                <w:tab w:val="left" w:pos="90"/>
              </w:tabs>
              <w:spacing w:after="160" w:line="259" w:lineRule="auto"/>
              <w:rPr>
                <w:rFonts w:cs="Times New Roman"/>
              </w:rPr>
            </w:pPr>
          </w:p>
        </w:tc>
      </w:tr>
    </w:tbl>
    <w:p w14:paraId="7A9A9C74" w14:textId="77777777" w:rsidR="006C1EA9" w:rsidRDefault="009134AD" w:rsidP="009134AD">
      <w:pPr>
        <w:rPr>
          <w:b/>
          <w:sz w:val="40"/>
          <w:szCs w:val="40"/>
        </w:rPr>
      </w:pPr>
      <w:r>
        <w:rPr>
          <w:b/>
          <w:sz w:val="40"/>
          <w:szCs w:val="40"/>
        </w:rPr>
        <w:t xml:space="preserve">  </w:t>
      </w:r>
    </w:p>
    <w:p w14:paraId="42D30811" w14:textId="77777777" w:rsidR="006C1EA9" w:rsidRDefault="006C1EA9" w:rsidP="009134AD">
      <w:pPr>
        <w:rPr>
          <w:b/>
          <w:sz w:val="40"/>
          <w:szCs w:val="40"/>
        </w:rPr>
      </w:pPr>
    </w:p>
    <w:p w14:paraId="34E93FDB" w14:textId="77777777" w:rsidR="006C1EA9" w:rsidRDefault="006C1EA9" w:rsidP="009134AD">
      <w:pPr>
        <w:rPr>
          <w:b/>
          <w:sz w:val="40"/>
          <w:szCs w:val="40"/>
        </w:rPr>
      </w:pPr>
    </w:p>
    <w:p w14:paraId="148003C6" w14:textId="187104D4" w:rsidR="00BB1FE7" w:rsidRPr="006C1EA9" w:rsidRDefault="00FE0FEB" w:rsidP="009134AD">
      <w:pPr>
        <w:rPr>
          <w:rFonts w:cs="Times New Roman"/>
          <w:b/>
          <w:sz w:val="36"/>
          <w:szCs w:val="36"/>
        </w:rPr>
        <w:sectPr w:rsidR="00BB1FE7" w:rsidRPr="006C1EA9" w:rsidSect="002B0B3B">
          <w:type w:val="continuous"/>
          <w:pgSz w:w="15840" w:h="12240" w:orient="landscape" w:code="1"/>
          <w:pgMar w:top="576" w:right="1080" w:bottom="576" w:left="1080" w:header="720" w:footer="720" w:gutter="0"/>
          <w:cols w:space="720"/>
          <w:docGrid w:linePitch="360"/>
        </w:sectPr>
      </w:pPr>
      <w:r w:rsidRPr="006C1EA9">
        <w:rPr>
          <w:b/>
          <w:sz w:val="36"/>
          <w:szCs w:val="36"/>
        </w:rPr>
        <w:lastRenderedPageBreak/>
        <w:t xml:space="preserve"> </w:t>
      </w:r>
      <w:r w:rsidR="00BB1FE7" w:rsidRPr="006C1EA9">
        <w:rPr>
          <w:b/>
          <w:sz w:val="36"/>
          <w:szCs w:val="36"/>
        </w:rPr>
        <w:t>External Outreach</w:t>
      </w:r>
    </w:p>
    <w:tbl>
      <w:tblPr>
        <w:tblStyle w:val="TableGrid"/>
        <w:tblW w:w="13250" w:type="dxa"/>
        <w:jc w:val="center"/>
        <w:tblLayout w:type="fixed"/>
        <w:tblLook w:val="04A0" w:firstRow="1" w:lastRow="0" w:firstColumn="1" w:lastColumn="0" w:noHBand="0" w:noVBand="1"/>
      </w:tblPr>
      <w:tblGrid>
        <w:gridCol w:w="4045"/>
        <w:gridCol w:w="5310"/>
        <w:gridCol w:w="1620"/>
        <w:gridCol w:w="2275"/>
      </w:tblGrid>
      <w:tr w:rsidR="003215E6" w:rsidRPr="00741112" w14:paraId="72318FC8" w14:textId="77777777" w:rsidTr="006C1EA9">
        <w:trPr>
          <w:jc w:val="center"/>
        </w:trPr>
        <w:tc>
          <w:tcPr>
            <w:tcW w:w="4045" w:type="dxa"/>
            <w:shd w:val="clear" w:color="auto" w:fill="4F81BD" w:themeFill="accent1"/>
          </w:tcPr>
          <w:p w14:paraId="0E1D8385" w14:textId="77777777" w:rsidR="003215E6" w:rsidRPr="00741112" w:rsidRDefault="003215E6" w:rsidP="00665630">
            <w:pPr>
              <w:tabs>
                <w:tab w:val="left" w:pos="90"/>
              </w:tabs>
              <w:spacing w:after="160" w:line="259" w:lineRule="auto"/>
              <w:rPr>
                <w:rFonts w:cs="Times New Roman"/>
                <w:b/>
              </w:rPr>
            </w:pPr>
            <w:r w:rsidRPr="00741112">
              <w:rPr>
                <w:rFonts w:cs="Times New Roman"/>
                <w:b/>
              </w:rPr>
              <w:t>Objective</w:t>
            </w:r>
          </w:p>
        </w:tc>
        <w:tc>
          <w:tcPr>
            <w:tcW w:w="5310" w:type="dxa"/>
            <w:shd w:val="clear" w:color="auto" w:fill="4F81BD" w:themeFill="accent1"/>
          </w:tcPr>
          <w:p w14:paraId="1D4B4ED3" w14:textId="77777777" w:rsidR="003215E6" w:rsidRPr="00741112" w:rsidRDefault="003215E6" w:rsidP="00665630">
            <w:pPr>
              <w:tabs>
                <w:tab w:val="left" w:pos="90"/>
              </w:tabs>
              <w:spacing w:after="160" w:line="259" w:lineRule="auto"/>
              <w:rPr>
                <w:rFonts w:cs="Times New Roman"/>
                <w:b/>
              </w:rPr>
            </w:pPr>
            <w:r w:rsidRPr="00741112">
              <w:rPr>
                <w:rFonts w:cs="Times New Roman"/>
                <w:b/>
              </w:rPr>
              <w:t>Action Steps</w:t>
            </w:r>
          </w:p>
        </w:tc>
        <w:tc>
          <w:tcPr>
            <w:tcW w:w="1620" w:type="dxa"/>
            <w:shd w:val="clear" w:color="auto" w:fill="4F81BD" w:themeFill="accent1"/>
          </w:tcPr>
          <w:p w14:paraId="6D1BAF65" w14:textId="77777777" w:rsidR="003215E6" w:rsidRPr="00741112" w:rsidRDefault="003215E6" w:rsidP="00665630">
            <w:pPr>
              <w:tabs>
                <w:tab w:val="left" w:pos="90"/>
              </w:tabs>
              <w:spacing w:after="160" w:line="259" w:lineRule="auto"/>
              <w:rPr>
                <w:rFonts w:cs="Times New Roman"/>
                <w:b/>
              </w:rPr>
            </w:pPr>
            <w:r w:rsidRPr="00741112">
              <w:rPr>
                <w:rFonts w:cs="Times New Roman"/>
                <w:b/>
              </w:rPr>
              <w:t>Responsible Party</w:t>
            </w:r>
          </w:p>
        </w:tc>
        <w:tc>
          <w:tcPr>
            <w:tcW w:w="2275" w:type="dxa"/>
            <w:shd w:val="clear" w:color="auto" w:fill="4F81BD" w:themeFill="accent1"/>
          </w:tcPr>
          <w:p w14:paraId="49F90B41" w14:textId="77777777" w:rsidR="003215E6" w:rsidRPr="00741112" w:rsidRDefault="003215E6" w:rsidP="00665630">
            <w:pPr>
              <w:tabs>
                <w:tab w:val="left" w:pos="90"/>
              </w:tabs>
              <w:spacing w:after="160" w:line="259" w:lineRule="auto"/>
              <w:rPr>
                <w:rFonts w:cs="Times New Roman"/>
                <w:b/>
              </w:rPr>
            </w:pPr>
            <w:r w:rsidRPr="00741112">
              <w:rPr>
                <w:rFonts w:cs="Times New Roman"/>
                <w:b/>
              </w:rPr>
              <w:t>Progress</w:t>
            </w:r>
          </w:p>
        </w:tc>
      </w:tr>
      <w:tr w:rsidR="003215E6" w:rsidRPr="00741112" w14:paraId="0A034D32" w14:textId="77777777" w:rsidTr="006C1EA9">
        <w:trPr>
          <w:jc w:val="center"/>
        </w:trPr>
        <w:tc>
          <w:tcPr>
            <w:tcW w:w="4045" w:type="dxa"/>
            <w:shd w:val="clear" w:color="auto" w:fill="4F81BD" w:themeFill="accent1"/>
          </w:tcPr>
          <w:p w14:paraId="48E881C2" w14:textId="1A6F5457" w:rsidR="003215E6" w:rsidRPr="00741112" w:rsidRDefault="003215E6" w:rsidP="00221374">
            <w:pPr>
              <w:tabs>
                <w:tab w:val="left" w:pos="90"/>
              </w:tabs>
              <w:spacing w:after="160" w:line="259" w:lineRule="auto"/>
              <w:rPr>
                <w:rFonts w:cs="Times New Roman"/>
                <w:b/>
              </w:rPr>
            </w:pPr>
            <w:r w:rsidRPr="00EF5F97">
              <w:rPr>
                <w:rFonts w:cs="Times New Roman"/>
                <w:b/>
              </w:rPr>
              <w:t>Strategy: Increase diversity &amp; inclusion in the Wisconsin legal profession and the judiciary</w:t>
            </w:r>
          </w:p>
        </w:tc>
        <w:tc>
          <w:tcPr>
            <w:tcW w:w="5310" w:type="dxa"/>
            <w:shd w:val="clear" w:color="auto" w:fill="4F81BD" w:themeFill="accent1"/>
          </w:tcPr>
          <w:p w14:paraId="1AC6C9C5" w14:textId="77777777" w:rsidR="003215E6" w:rsidRPr="00741112" w:rsidRDefault="003215E6" w:rsidP="00665630">
            <w:pPr>
              <w:tabs>
                <w:tab w:val="left" w:pos="90"/>
              </w:tabs>
              <w:spacing w:after="160" w:line="259" w:lineRule="auto"/>
              <w:rPr>
                <w:rFonts w:cs="Times New Roman"/>
                <w:b/>
              </w:rPr>
            </w:pPr>
          </w:p>
        </w:tc>
        <w:tc>
          <w:tcPr>
            <w:tcW w:w="1620" w:type="dxa"/>
            <w:shd w:val="clear" w:color="auto" w:fill="4F81BD" w:themeFill="accent1"/>
          </w:tcPr>
          <w:p w14:paraId="57373952" w14:textId="77777777" w:rsidR="003215E6" w:rsidRPr="00741112" w:rsidRDefault="003215E6" w:rsidP="00665630">
            <w:pPr>
              <w:tabs>
                <w:tab w:val="left" w:pos="90"/>
              </w:tabs>
              <w:spacing w:after="160" w:line="259" w:lineRule="auto"/>
              <w:rPr>
                <w:rFonts w:cs="Times New Roman"/>
                <w:b/>
              </w:rPr>
            </w:pPr>
          </w:p>
        </w:tc>
        <w:tc>
          <w:tcPr>
            <w:tcW w:w="2275" w:type="dxa"/>
            <w:shd w:val="clear" w:color="auto" w:fill="4F81BD" w:themeFill="accent1"/>
          </w:tcPr>
          <w:p w14:paraId="76E35365" w14:textId="77777777" w:rsidR="003215E6" w:rsidRPr="00741112" w:rsidRDefault="003215E6" w:rsidP="00665630">
            <w:pPr>
              <w:tabs>
                <w:tab w:val="left" w:pos="90"/>
              </w:tabs>
              <w:spacing w:after="160" w:line="259" w:lineRule="auto"/>
              <w:rPr>
                <w:rFonts w:cs="Times New Roman"/>
                <w:b/>
              </w:rPr>
            </w:pPr>
          </w:p>
        </w:tc>
      </w:tr>
      <w:tr w:rsidR="003215E6" w:rsidRPr="00741112" w14:paraId="1A2970A9" w14:textId="77777777" w:rsidTr="006C1EA9">
        <w:trPr>
          <w:jc w:val="center"/>
        </w:trPr>
        <w:tc>
          <w:tcPr>
            <w:tcW w:w="4045" w:type="dxa"/>
            <w:shd w:val="clear" w:color="auto" w:fill="C6D9F1" w:themeFill="text2" w:themeFillTint="33"/>
          </w:tcPr>
          <w:p w14:paraId="5DA73EEF" w14:textId="2B1E752D" w:rsidR="003215E6" w:rsidRPr="00E97D08" w:rsidRDefault="003215E6" w:rsidP="00665630">
            <w:pPr>
              <w:tabs>
                <w:tab w:val="left" w:pos="90"/>
              </w:tabs>
              <w:spacing w:after="160" w:line="259" w:lineRule="auto"/>
              <w:rPr>
                <w:rFonts w:cs="Times New Roman"/>
                <w:b/>
                <w:bCs/>
              </w:rPr>
            </w:pPr>
            <w:r w:rsidRPr="00221374">
              <w:rPr>
                <w:rFonts w:cs="Times New Roman"/>
                <w:b/>
                <w:bCs/>
              </w:rPr>
              <w:t>T2: Increase representation of diverse attorneys in the legal profession in Wisconsin</w:t>
            </w:r>
          </w:p>
        </w:tc>
        <w:tc>
          <w:tcPr>
            <w:tcW w:w="5310" w:type="dxa"/>
            <w:shd w:val="clear" w:color="auto" w:fill="C6D9F1" w:themeFill="text2" w:themeFillTint="33"/>
          </w:tcPr>
          <w:p w14:paraId="4DFF824D" w14:textId="77777777" w:rsidR="003215E6" w:rsidRDefault="003215E6" w:rsidP="003215E6">
            <w:pPr>
              <w:pStyle w:val="ListParagraph"/>
              <w:numPr>
                <w:ilvl w:val="0"/>
                <w:numId w:val="14"/>
              </w:numPr>
              <w:rPr>
                <w:rFonts w:cs="Times New Roman"/>
              </w:rPr>
            </w:pPr>
            <w:r w:rsidRPr="003215E6">
              <w:rPr>
                <w:rFonts w:cs="Times New Roman"/>
              </w:rPr>
              <w:t>Research and develop tools/best practices that can be used to market Wisconsin to diverse candidates and distribute to legal employers statewide (incorporated from D&amp;I report).</w:t>
            </w:r>
          </w:p>
          <w:p w14:paraId="7EA1D675" w14:textId="77777777" w:rsidR="003215E6" w:rsidRPr="003215E6" w:rsidRDefault="003215E6" w:rsidP="003215E6">
            <w:pPr>
              <w:pStyle w:val="ListParagraph"/>
              <w:rPr>
                <w:rFonts w:cs="Times New Roman"/>
              </w:rPr>
            </w:pPr>
          </w:p>
          <w:p w14:paraId="72818D03" w14:textId="178650BE" w:rsidR="003215E6" w:rsidRPr="003215E6" w:rsidRDefault="003215E6" w:rsidP="003215E6">
            <w:pPr>
              <w:pStyle w:val="ListParagraph"/>
              <w:numPr>
                <w:ilvl w:val="0"/>
                <w:numId w:val="14"/>
              </w:numPr>
              <w:rPr>
                <w:rFonts w:cs="Times New Roman"/>
              </w:rPr>
            </w:pPr>
            <w:r w:rsidRPr="003215E6">
              <w:rPr>
                <w:rFonts w:cs="Times New Roman"/>
              </w:rPr>
              <w:t>Implement SBW partnerships with the various affinity groups and Marquette and UW Law Schools to attend nationwide legal job fairs, to promote WI law schools and legal community.</w:t>
            </w:r>
          </w:p>
          <w:p w14:paraId="16D451B5" w14:textId="68AEC485" w:rsidR="003215E6" w:rsidRPr="003215E6" w:rsidRDefault="003215E6" w:rsidP="003215E6">
            <w:pPr>
              <w:pStyle w:val="ListParagraph"/>
              <w:numPr>
                <w:ilvl w:val="0"/>
                <w:numId w:val="14"/>
              </w:numPr>
              <w:rPr>
                <w:rFonts w:cs="Times New Roman"/>
              </w:rPr>
            </w:pPr>
            <w:r w:rsidRPr="003215E6">
              <w:rPr>
                <w:rFonts w:cs="Times New Roman"/>
              </w:rPr>
              <w:t>Create a mentoring program for out-of-state diverse law students with diverse members of the SBW in the law students’ areas of interest in WI -- use affinity group partnerships and relationships.</w:t>
            </w:r>
          </w:p>
          <w:p w14:paraId="13B60F7D" w14:textId="7062BD97" w:rsidR="003215E6" w:rsidRPr="003215E6" w:rsidRDefault="003215E6" w:rsidP="003215E6">
            <w:pPr>
              <w:pStyle w:val="ListParagraph"/>
              <w:numPr>
                <w:ilvl w:val="0"/>
                <w:numId w:val="14"/>
              </w:numPr>
              <w:rPr>
                <w:rFonts w:cs="Times New Roman"/>
              </w:rPr>
            </w:pPr>
            <w:r w:rsidRPr="003215E6">
              <w:rPr>
                <w:rFonts w:cs="Times New Roman"/>
              </w:rPr>
              <w:t xml:space="preserve">Research existing law firm/corporation diversity pipeline programs to determine best practices and </w:t>
            </w:r>
            <w:r w:rsidR="0051192B" w:rsidRPr="003215E6">
              <w:rPr>
                <w:rFonts w:cs="Times New Roman"/>
              </w:rPr>
              <w:t>strategies.</w:t>
            </w:r>
          </w:p>
          <w:p w14:paraId="64DB6E6F" w14:textId="1103E3BE" w:rsidR="003215E6" w:rsidRPr="003215E6" w:rsidRDefault="003215E6" w:rsidP="003215E6">
            <w:pPr>
              <w:pStyle w:val="ListParagraph"/>
              <w:numPr>
                <w:ilvl w:val="0"/>
                <w:numId w:val="14"/>
              </w:numPr>
              <w:rPr>
                <w:rFonts w:cs="Times New Roman"/>
              </w:rPr>
            </w:pPr>
            <w:r w:rsidRPr="003215E6">
              <w:rPr>
                <w:rFonts w:cs="Times New Roman"/>
              </w:rPr>
              <w:t xml:space="preserve">To increase the pipeline of students of color in the legal profession, provide SBW support to local bar programs like the Eastern District of Wisconsin Bar Association mentoring program and middle school and high school career programs like Marquette Law School Summer Institute and UW’s UW Plus program, increasing the visibility of the legal profession in Milwaukee </w:t>
            </w:r>
            <w:r w:rsidR="0051192B" w:rsidRPr="003215E6">
              <w:rPr>
                <w:rFonts w:cs="Times New Roman"/>
              </w:rPr>
              <w:t>schools.</w:t>
            </w:r>
          </w:p>
          <w:p w14:paraId="742636A8" w14:textId="512D32B7" w:rsidR="003215E6" w:rsidRPr="003215E6" w:rsidRDefault="003215E6" w:rsidP="003215E6">
            <w:pPr>
              <w:rPr>
                <w:rFonts w:cs="Times New Roman"/>
              </w:rPr>
            </w:pPr>
          </w:p>
        </w:tc>
        <w:tc>
          <w:tcPr>
            <w:tcW w:w="1620" w:type="dxa"/>
            <w:shd w:val="clear" w:color="auto" w:fill="C6D9F1" w:themeFill="text2" w:themeFillTint="33"/>
          </w:tcPr>
          <w:p w14:paraId="790BB115" w14:textId="5E36AC6C" w:rsidR="003215E6" w:rsidRPr="00741112" w:rsidRDefault="003215E6" w:rsidP="00665630">
            <w:pPr>
              <w:spacing w:after="160" w:line="259" w:lineRule="auto"/>
            </w:pPr>
            <w:r>
              <w:t>DIOC/Staff</w:t>
            </w:r>
          </w:p>
        </w:tc>
        <w:tc>
          <w:tcPr>
            <w:tcW w:w="2275" w:type="dxa"/>
            <w:shd w:val="clear" w:color="auto" w:fill="C6D9F1" w:themeFill="text2" w:themeFillTint="33"/>
          </w:tcPr>
          <w:p w14:paraId="0CEDCEF6" w14:textId="77777777" w:rsidR="003215E6" w:rsidRPr="00741112" w:rsidRDefault="003215E6" w:rsidP="00665630">
            <w:pPr>
              <w:tabs>
                <w:tab w:val="left" w:pos="90"/>
              </w:tabs>
              <w:spacing w:after="160" w:line="259" w:lineRule="auto"/>
              <w:jc w:val="center"/>
              <w:rPr>
                <w:rFonts w:cs="Times New Roman"/>
              </w:rPr>
            </w:pPr>
          </w:p>
        </w:tc>
      </w:tr>
      <w:tr w:rsidR="003215E6" w:rsidRPr="00741112" w14:paraId="60A0BC69" w14:textId="77777777" w:rsidTr="006C1EA9">
        <w:trPr>
          <w:jc w:val="center"/>
        </w:trPr>
        <w:tc>
          <w:tcPr>
            <w:tcW w:w="4045" w:type="dxa"/>
            <w:shd w:val="clear" w:color="auto" w:fill="C6D9F1" w:themeFill="text2" w:themeFillTint="33"/>
          </w:tcPr>
          <w:p w14:paraId="2EEFB5BC" w14:textId="3A228C54" w:rsidR="003215E6" w:rsidRPr="00BA659D" w:rsidRDefault="00BA659D" w:rsidP="00665630">
            <w:pPr>
              <w:tabs>
                <w:tab w:val="left" w:pos="90"/>
              </w:tabs>
              <w:spacing w:after="160" w:line="259" w:lineRule="auto"/>
              <w:rPr>
                <w:rFonts w:cs="Times New Roman"/>
                <w:b/>
              </w:rPr>
            </w:pPr>
            <w:r w:rsidRPr="00BA659D">
              <w:rPr>
                <w:rFonts w:cs="Times New Roman"/>
                <w:b/>
              </w:rPr>
              <w:t xml:space="preserve">T3: Support the advancement of women and minorities into law firm </w:t>
            </w:r>
            <w:proofErr w:type="gramStart"/>
            <w:r w:rsidRPr="00BA659D">
              <w:rPr>
                <w:rFonts w:cs="Times New Roman"/>
                <w:b/>
              </w:rPr>
              <w:t>leadership</w:t>
            </w:r>
            <w:proofErr w:type="gramEnd"/>
          </w:p>
          <w:p w14:paraId="3D1BC7E3" w14:textId="77777777" w:rsidR="003215E6" w:rsidRPr="00741112" w:rsidRDefault="003215E6" w:rsidP="00665630">
            <w:pPr>
              <w:tabs>
                <w:tab w:val="left" w:pos="90"/>
              </w:tabs>
              <w:spacing w:after="160" w:line="259" w:lineRule="auto"/>
              <w:rPr>
                <w:rFonts w:cs="Times New Roman"/>
              </w:rPr>
            </w:pPr>
          </w:p>
        </w:tc>
        <w:tc>
          <w:tcPr>
            <w:tcW w:w="5310" w:type="dxa"/>
            <w:shd w:val="clear" w:color="auto" w:fill="C6D9F1" w:themeFill="text2" w:themeFillTint="33"/>
          </w:tcPr>
          <w:p w14:paraId="0ABC2BBA" w14:textId="04E0C728" w:rsidR="003215E6" w:rsidRDefault="00BA659D" w:rsidP="00BA659D">
            <w:pPr>
              <w:pStyle w:val="ListParagraph"/>
              <w:numPr>
                <w:ilvl w:val="0"/>
                <w:numId w:val="15"/>
              </w:numPr>
              <w:rPr>
                <w:rFonts w:cs="Times New Roman"/>
              </w:rPr>
            </w:pPr>
            <w:r w:rsidRPr="00BA659D">
              <w:rPr>
                <w:rFonts w:cs="Times New Roman"/>
              </w:rPr>
              <w:t xml:space="preserve">Research effective programs developed by other associations, legal organizations, and law </w:t>
            </w:r>
            <w:r w:rsidR="0051192B" w:rsidRPr="00BA659D">
              <w:rPr>
                <w:rFonts w:cs="Times New Roman"/>
              </w:rPr>
              <w:t>firms.</w:t>
            </w:r>
          </w:p>
          <w:p w14:paraId="3C680814" w14:textId="36351E4E" w:rsidR="00BA659D" w:rsidRDefault="00BA659D" w:rsidP="00BA659D">
            <w:pPr>
              <w:pStyle w:val="ListParagraph"/>
              <w:numPr>
                <w:ilvl w:val="0"/>
                <w:numId w:val="15"/>
              </w:numPr>
              <w:rPr>
                <w:rFonts w:cs="Times New Roman"/>
              </w:rPr>
            </w:pPr>
            <w:r w:rsidRPr="00BA659D">
              <w:rPr>
                <w:rFonts w:cs="Times New Roman"/>
              </w:rPr>
              <w:lastRenderedPageBreak/>
              <w:t xml:space="preserve">Create a model D&amp;I plan for law firms and organizations to adapt, resulting in the retention and advancement of diverse </w:t>
            </w:r>
            <w:r w:rsidR="0051192B" w:rsidRPr="00BA659D">
              <w:rPr>
                <w:rFonts w:cs="Times New Roman"/>
              </w:rPr>
              <w:t>lawyers.</w:t>
            </w:r>
          </w:p>
          <w:p w14:paraId="1739F36E" w14:textId="7129F075" w:rsidR="00BA659D" w:rsidRPr="00BA659D" w:rsidRDefault="00BA659D" w:rsidP="00BA659D">
            <w:pPr>
              <w:pStyle w:val="ListParagraph"/>
              <w:numPr>
                <w:ilvl w:val="0"/>
                <w:numId w:val="15"/>
              </w:numPr>
              <w:rPr>
                <w:rFonts w:cs="Times New Roman"/>
              </w:rPr>
            </w:pPr>
            <w:r w:rsidRPr="00BA659D">
              <w:rPr>
                <w:rFonts w:cs="Times New Roman"/>
              </w:rPr>
              <w:t xml:space="preserve">Form a network of thought leaders and other experts to develop actionable steps. Identify cultural, institutional, and other barriers to </w:t>
            </w:r>
            <w:r w:rsidR="0051192B" w:rsidRPr="00BA659D">
              <w:rPr>
                <w:rFonts w:cs="Times New Roman"/>
              </w:rPr>
              <w:t>advancement.</w:t>
            </w:r>
          </w:p>
          <w:p w14:paraId="1F55AD4C" w14:textId="79A7C340" w:rsidR="00BA659D" w:rsidRPr="00BA659D" w:rsidRDefault="00BA659D" w:rsidP="00BA659D">
            <w:pPr>
              <w:pStyle w:val="ListParagraph"/>
              <w:numPr>
                <w:ilvl w:val="0"/>
                <w:numId w:val="15"/>
              </w:numPr>
              <w:rPr>
                <w:rFonts w:cs="Times New Roman"/>
              </w:rPr>
            </w:pPr>
            <w:r w:rsidRPr="00BA659D">
              <w:rPr>
                <w:rFonts w:cs="Times New Roman"/>
              </w:rPr>
              <w:t xml:space="preserve">Create a plan to educate and improve law firm culture that ensures a broad selection of firm leaders, </w:t>
            </w:r>
            <w:proofErr w:type="gramStart"/>
            <w:r w:rsidRPr="00BA659D">
              <w:rPr>
                <w:rFonts w:cs="Times New Roman"/>
              </w:rPr>
              <w:t>sustains</w:t>
            </w:r>
            <w:proofErr w:type="gramEnd"/>
            <w:r w:rsidRPr="00BA659D">
              <w:rPr>
                <w:rFonts w:cs="Times New Roman"/>
              </w:rPr>
              <w:t xml:space="preserve"> and nurtures diverse partners, and promotes meaningful </w:t>
            </w:r>
            <w:r w:rsidR="0051192B" w:rsidRPr="00BA659D">
              <w:rPr>
                <w:rFonts w:cs="Times New Roman"/>
              </w:rPr>
              <w:t>mentoring.</w:t>
            </w:r>
          </w:p>
          <w:p w14:paraId="6385E142" w14:textId="7318B9B8" w:rsidR="00BA659D" w:rsidRPr="00BA659D" w:rsidRDefault="00BA659D" w:rsidP="00BA659D">
            <w:pPr>
              <w:rPr>
                <w:rFonts w:cs="Times New Roman"/>
              </w:rPr>
            </w:pPr>
          </w:p>
        </w:tc>
        <w:tc>
          <w:tcPr>
            <w:tcW w:w="1620" w:type="dxa"/>
            <w:shd w:val="clear" w:color="auto" w:fill="C6D9F1" w:themeFill="text2" w:themeFillTint="33"/>
          </w:tcPr>
          <w:p w14:paraId="221F9963" w14:textId="48F90FB2" w:rsidR="003215E6" w:rsidRPr="00741112" w:rsidRDefault="00F47F98" w:rsidP="00665630">
            <w:pPr>
              <w:spacing w:after="160" w:line="259" w:lineRule="auto"/>
            </w:pPr>
            <w:r>
              <w:lastRenderedPageBreak/>
              <w:t>DIOC/Staff</w:t>
            </w:r>
          </w:p>
        </w:tc>
        <w:tc>
          <w:tcPr>
            <w:tcW w:w="2275" w:type="dxa"/>
            <w:shd w:val="clear" w:color="auto" w:fill="C6D9F1" w:themeFill="text2" w:themeFillTint="33"/>
          </w:tcPr>
          <w:p w14:paraId="55600B5C" w14:textId="77777777" w:rsidR="003215E6" w:rsidRPr="00741112" w:rsidRDefault="003215E6" w:rsidP="00665630">
            <w:pPr>
              <w:tabs>
                <w:tab w:val="left" w:pos="90"/>
              </w:tabs>
              <w:spacing w:after="160" w:line="259" w:lineRule="auto"/>
              <w:jc w:val="center"/>
              <w:rPr>
                <w:rFonts w:cs="Times New Roman"/>
              </w:rPr>
            </w:pPr>
          </w:p>
        </w:tc>
      </w:tr>
      <w:tr w:rsidR="003215E6" w:rsidRPr="00741112" w14:paraId="2948D638" w14:textId="77777777" w:rsidTr="006C1EA9">
        <w:trPr>
          <w:jc w:val="center"/>
        </w:trPr>
        <w:tc>
          <w:tcPr>
            <w:tcW w:w="4045" w:type="dxa"/>
            <w:shd w:val="clear" w:color="auto" w:fill="C6D9F1" w:themeFill="text2" w:themeFillTint="33"/>
          </w:tcPr>
          <w:p w14:paraId="00BAC653" w14:textId="1C758DC2" w:rsidR="003215E6" w:rsidRPr="00E97D08" w:rsidRDefault="00BA659D" w:rsidP="00BA659D">
            <w:pPr>
              <w:tabs>
                <w:tab w:val="left" w:pos="90"/>
              </w:tabs>
              <w:spacing w:after="160" w:line="259" w:lineRule="auto"/>
              <w:rPr>
                <w:rFonts w:cs="Times New Roman"/>
                <w:b/>
                <w:bCs/>
              </w:rPr>
            </w:pPr>
            <w:r w:rsidRPr="00BA659D">
              <w:rPr>
                <w:rFonts w:cs="Times New Roman"/>
                <w:b/>
                <w:bCs/>
              </w:rPr>
              <w:t>T4: Encourage, support, and promote the increase in the number of diverse attorneys in the Wisconsin judiciary</w:t>
            </w:r>
          </w:p>
        </w:tc>
        <w:tc>
          <w:tcPr>
            <w:tcW w:w="5310" w:type="dxa"/>
            <w:shd w:val="clear" w:color="auto" w:fill="C6D9F1" w:themeFill="text2" w:themeFillTint="33"/>
          </w:tcPr>
          <w:p w14:paraId="032CBF8F" w14:textId="15CE2880" w:rsidR="003215E6" w:rsidRDefault="00BA659D" w:rsidP="00BA659D">
            <w:pPr>
              <w:pStyle w:val="ListParagraph"/>
              <w:numPr>
                <w:ilvl w:val="0"/>
                <w:numId w:val="6"/>
              </w:numPr>
              <w:rPr>
                <w:rFonts w:cs="Times New Roman"/>
              </w:rPr>
            </w:pPr>
            <w:r w:rsidRPr="00BA659D">
              <w:rPr>
                <w:rFonts w:cs="Times New Roman"/>
              </w:rPr>
              <w:t xml:space="preserve"> Increase SBW outreach to diverse attorneys (use affinity group partnership) to communicate regarding judicial vacancies (including court commissioner positions) and </w:t>
            </w:r>
            <w:r w:rsidR="0051192B" w:rsidRPr="00BA659D">
              <w:rPr>
                <w:rFonts w:cs="Times New Roman"/>
              </w:rPr>
              <w:t>opportunities.</w:t>
            </w:r>
          </w:p>
          <w:p w14:paraId="72E48038" w14:textId="48F16921" w:rsidR="00BA659D" w:rsidRDefault="00BA659D" w:rsidP="00BA659D">
            <w:pPr>
              <w:pStyle w:val="ListParagraph"/>
              <w:numPr>
                <w:ilvl w:val="0"/>
                <w:numId w:val="6"/>
              </w:numPr>
              <w:rPr>
                <w:rFonts w:cs="Times New Roman"/>
              </w:rPr>
            </w:pPr>
            <w:r w:rsidRPr="00BA659D">
              <w:rPr>
                <w:rFonts w:cs="Times New Roman"/>
              </w:rPr>
              <w:t xml:space="preserve">Create a mentoring program for current diverse judges and court commissioners to identify and mentor diverse attorneys to become judges and court </w:t>
            </w:r>
            <w:r w:rsidR="0051192B" w:rsidRPr="00BA659D">
              <w:rPr>
                <w:rFonts w:cs="Times New Roman"/>
              </w:rPr>
              <w:t>commissioners.</w:t>
            </w:r>
          </w:p>
          <w:p w14:paraId="185715AD" w14:textId="11551DFD" w:rsidR="00BA659D" w:rsidRPr="00E97D08" w:rsidRDefault="00BA659D" w:rsidP="00BA659D">
            <w:pPr>
              <w:pStyle w:val="ListParagraph"/>
              <w:numPr>
                <w:ilvl w:val="0"/>
                <w:numId w:val="6"/>
              </w:numPr>
              <w:rPr>
                <w:rFonts w:cs="Times New Roman"/>
              </w:rPr>
            </w:pPr>
            <w:r w:rsidRPr="00BA659D">
              <w:rPr>
                <w:rFonts w:cs="Times New Roman"/>
              </w:rPr>
              <w:t>Host networking sessions with diverse judges and law students to foster interest in the judiciary</w:t>
            </w:r>
          </w:p>
        </w:tc>
        <w:tc>
          <w:tcPr>
            <w:tcW w:w="1620" w:type="dxa"/>
            <w:shd w:val="clear" w:color="auto" w:fill="C6D9F1" w:themeFill="text2" w:themeFillTint="33"/>
          </w:tcPr>
          <w:p w14:paraId="5FE7582D" w14:textId="7F3C412E" w:rsidR="003215E6" w:rsidRPr="00741112" w:rsidRDefault="00BA659D" w:rsidP="00665630">
            <w:pPr>
              <w:spacing w:after="160" w:line="259" w:lineRule="auto"/>
            </w:pPr>
            <w:r>
              <w:t>DIOC/Staff/Public Affairs/Affinity Bar Leaders</w:t>
            </w:r>
          </w:p>
        </w:tc>
        <w:tc>
          <w:tcPr>
            <w:tcW w:w="2275" w:type="dxa"/>
            <w:shd w:val="clear" w:color="auto" w:fill="C6D9F1" w:themeFill="text2" w:themeFillTint="33"/>
          </w:tcPr>
          <w:p w14:paraId="1D2B82E2" w14:textId="77777777" w:rsidR="003215E6" w:rsidRPr="00741112" w:rsidRDefault="003215E6" w:rsidP="00665630">
            <w:pPr>
              <w:tabs>
                <w:tab w:val="left" w:pos="90"/>
              </w:tabs>
              <w:spacing w:after="160" w:line="259" w:lineRule="auto"/>
              <w:jc w:val="center"/>
              <w:rPr>
                <w:rFonts w:cs="Times New Roman"/>
              </w:rPr>
            </w:pPr>
          </w:p>
        </w:tc>
      </w:tr>
      <w:tr w:rsidR="003215E6" w:rsidRPr="00741112" w14:paraId="5B061808" w14:textId="77777777" w:rsidTr="006C1EA9">
        <w:trPr>
          <w:jc w:val="center"/>
        </w:trPr>
        <w:tc>
          <w:tcPr>
            <w:tcW w:w="4045" w:type="dxa"/>
            <w:shd w:val="clear" w:color="auto" w:fill="C6D9F1" w:themeFill="text2" w:themeFillTint="33"/>
          </w:tcPr>
          <w:p w14:paraId="70C3648C" w14:textId="5B03ECD7" w:rsidR="003215E6" w:rsidRPr="00BA659D" w:rsidRDefault="00BA659D" w:rsidP="00BA659D">
            <w:pPr>
              <w:tabs>
                <w:tab w:val="left" w:pos="90"/>
              </w:tabs>
              <w:spacing w:after="160" w:line="259" w:lineRule="auto"/>
              <w:rPr>
                <w:rFonts w:cs="Times New Roman"/>
                <w:b/>
              </w:rPr>
            </w:pPr>
            <w:r w:rsidRPr="00BA659D">
              <w:rPr>
                <w:rFonts w:cs="Times New Roman"/>
                <w:b/>
              </w:rPr>
              <w:t>T5: Increase retention of diverse attorneys in law firms, government organizations, corporations, and nonprofits  </w:t>
            </w:r>
          </w:p>
        </w:tc>
        <w:tc>
          <w:tcPr>
            <w:tcW w:w="5310" w:type="dxa"/>
            <w:shd w:val="clear" w:color="auto" w:fill="C6D9F1" w:themeFill="text2" w:themeFillTint="33"/>
          </w:tcPr>
          <w:p w14:paraId="12F55249" w14:textId="77C43920" w:rsidR="003215E6" w:rsidRPr="000F42A1" w:rsidRDefault="00BA659D" w:rsidP="00BA659D">
            <w:pPr>
              <w:pStyle w:val="ListParagraph"/>
              <w:numPr>
                <w:ilvl w:val="0"/>
                <w:numId w:val="6"/>
              </w:numPr>
              <w:tabs>
                <w:tab w:val="left" w:pos="90"/>
              </w:tabs>
              <w:spacing w:after="160" w:line="259" w:lineRule="auto"/>
              <w:rPr>
                <w:rFonts w:cs="Times New Roman"/>
              </w:rPr>
            </w:pPr>
            <w:r w:rsidRPr="00BA659D">
              <w:rPr>
                <w:rFonts w:cs="Times New Roman"/>
              </w:rPr>
              <w:t>Conduct research and partner with law firms, government organizations (county &amp; local), nonprofits, and corporations to determine best practices for retaining diversity in various fields of employment. Compile information into a toolkit and publish on WisBar.org.</w:t>
            </w:r>
          </w:p>
        </w:tc>
        <w:tc>
          <w:tcPr>
            <w:tcW w:w="1620" w:type="dxa"/>
            <w:shd w:val="clear" w:color="auto" w:fill="C6D9F1" w:themeFill="text2" w:themeFillTint="33"/>
          </w:tcPr>
          <w:p w14:paraId="68628512" w14:textId="3DD06840" w:rsidR="003215E6" w:rsidRPr="00741112" w:rsidRDefault="00BA659D" w:rsidP="00665630">
            <w:pPr>
              <w:spacing w:after="160" w:line="259" w:lineRule="auto"/>
            </w:pPr>
            <w:r>
              <w:t>DIOC/Staff</w:t>
            </w:r>
          </w:p>
        </w:tc>
        <w:tc>
          <w:tcPr>
            <w:tcW w:w="2275" w:type="dxa"/>
            <w:shd w:val="clear" w:color="auto" w:fill="C6D9F1" w:themeFill="text2" w:themeFillTint="33"/>
          </w:tcPr>
          <w:p w14:paraId="2F4A936A" w14:textId="77777777" w:rsidR="003215E6" w:rsidRPr="00741112" w:rsidRDefault="003215E6" w:rsidP="00665630">
            <w:pPr>
              <w:tabs>
                <w:tab w:val="left" w:pos="90"/>
              </w:tabs>
              <w:spacing w:after="160" w:line="259" w:lineRule="auto"/>
              <w:jc w:val="center"/>
              <w:rPr>
                <w:rFonts w:cs="Times New Roman"/>
              </w:rPr>
            </w:pPr>
          </w:p>
        </w:tc>
      </w:tr>
    </w:tbl>
    <w:p w14:paraId="53819231" w14:textId="77777777" w:rsidR="00A733CD" w:rsidRDefault="00A733CD" w:rsidP="00881354">
      <w:pPr>
        <w:rPr>
          <w:sz w:val="52"/>
          <w:szCs w:val="52"/>
        </w:rPr>
      </w:pPr>
    </w:p>
    <w:sectPr w:rsidR="00A733CD" w:rsidSect="00A733CD">
      <w:type w:val="continuous"/>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52FD3" w14:textId="77777777" w:rsidR="00036189" w:rsidRDefault="00036189" w:rsidP="00CD0F31">
      <w:pPr>
        <w:spacing w:after="0" w:line="240" w:lineRule="auto"/>
      </w:pPr>
      <w:r>
        <w:separator/>
      </w:r>
    </w:p>
  </w:endnote>
  <w:endnote w:type="continuationSeparator" w:id="0">
    <w:p w14:paraId="1BAB73EE" w14:textId="77777777" w:rsidR="00036189" w:rsidRDefault="00036189" w:rsidP="00CD0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57F41" w14:textId="77777777" w:rsidR="00036189" w:rsidRDefault="00036189" w:rsidP="00CD0F31">
      <w:pPr>
        <w:spacing w:after="0" w:line="240" w:lineRule="auto"/>
      </w:pPr>
      <w:r>
        <w:separator/>
      </w:r>
    </w:p>
  </w:footnote>
  <w:footnote w:type="continuationSeparator" w:id="0">
    <w:p w14:paraId="54C122FC" w14:textId="77777777" w:rsidR="00036189" w:rsidRDefault="00036189" w:rsidP="00CD0F31">
      <w:pPr>
        <w:spacing w:after="0" w:line="240" w:lineRule="auto"/>
      </w:pPr>
      <w:r>
        <w:continuationSeparator/>
      </w:r>
    </w:p>
  </w:footnote>
  <w:footnote w:id="1">
    <w:p w14:paraId="4435A988" w14:textId="73049520" w:rsidR="00804602" w:rsidRDefault="00804602" w:rsidP="00804602">
      <w:pPr>
        <w:pStyle w:val="FootnoteText"/>
      </w:pPr>
      <w:r>
        <w:rPr>
          <w:rStyle w:val="FootnoteReference"/>
        </w:rPr>
        <w:footnoteRef/>
      </w:r>
      <w:r>
        <w:t xml:space="preserve"> Diversity demographics are identified as follows consistent with the State Bar’s dynamic definition of diversity: race, ethnicity, national origin, religion, gender, gender identity, age, sexual orientation disability.</w:t>
      </w:r>
      <w:r w:rsidRPr="00804602">
        <w:rPr>
          <w:rStyle w:val="FootnoteReference"/>
        </w:rPr>
        <w:t xml:space="preserve"> </w:t>
      </w:r>
      <w:r>
        <w:rPr>
          <w:rStyle w:val="FootnoteReference"/>
        </w:rPr>
        <w:t>2</w:t>
      </w:r>
      <w:r>
        <w:t xml:space="preserve"> Most recently, the Section leadership distributed a form to DIOC for our thoughts on how to not only collect demographic information at the end of the term/year, but also how to think in advance on planning for the year while keeping D&amp;I on the forefront. We need to encourage the other committees and divisions to use this form.</w:t>
      </w:r>
    </w:p>
  </w:footnote>
  <w:footnote w:id="2">
    <w:p w14:paraId="59B59AA0" w14:textId="2CBD8BB0" w:rsidR="00804602" w:rsidRDefault="00804602" w:rsidP="0080460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760B0"/>
    <w:multiLevelType w:val="hybridMultilevel"/>
    <w:tmpl w:val="2918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B5A66"/>
    <w:multiLevelType w:val="hybridMultilevel"/>
    <w:tmpl w:val="824C04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97E78"/>
    <w:multiLevelType w:val="hybridMultilevel"/>
    <w:tmpl w:val="EAA0C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7E6C89"/>
    <w:multiLevelType w:val="hybridMultilevel"/>
    <w:tmpl w:val="52DACE72"/>
    <w:lvl w:ilvl="0" w:tplc="95C4FE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B81EFA"/>
    <w:multiLevelType w:val="hybridMultilevel"/>
    <w:tmpl w:val="2DFC6E32"/>
    <w:lvl w:ilvl="0" w:tplc="EF763A22">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B51EC1"/>
    <w:multiLevelType w:val="hybridMultilevel"/>
    <w:tmpl w:val="364C8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DA22AF"/>
    <w:multiLevelType w:val="hybridMultilevel"/>
    <w:tmpl w:val="83946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EF436A"/>
    <w:multiLevelType w:val="hybridMultilevel"/>
    <w:tmpl w:val="0F628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7F00D8"/>
    <w:multiLevelType w:val="hybridMultilevel"/>
    <w:tmpl w:val="F566F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245B05"/>
    <w:multiLevelType w:val="hybridMultilevel"/>
    <w:tmpl w:val="28DE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E1D21"/>
    <w:multiLevelType w:val="hybridMultilevel"/>
    <w:tmpl w:val="4ABEC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D26E2"/>
    <w:multiLevelType w:val="hybridMultilevel"/>
    <w:tmpl w:val="CF125C1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B55BBB"/>
    <w:multiLevelType w:val="hybridMultilevel"/>
    <w:tmpl w:val="D932F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E651C9"/>
    <w:multiLevelType w:val="hybridMultilevel"/>
    <w:tmpl w:val="28E65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144274"/>
    <w:multiLevelType w:val="hybridMultilevel"/>
    <w:tmpl w:val="19089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7C0CB0"/>
    <w:multiLevelType w:val="hybridMultilevel"/>
    <w:tmpl w:val="C6368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FC72B4"/>
    <w:multiLevelType w:val="hybridMultilevel"/>
    <w:tmpl w:val="798C6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2F4D7A"/>
    <w:multiLevelType w:val="hybridMultilevel"/>
    <w:tmpl w:val="D0C6D196"/>
    <w:lvl w:ilvl="0" w:tplc="B96C0C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E4317A"/>
    <w:multiLevelType w:val="hybridMultilevel"/>
    <w:tmpl w:val="A076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E42EC6"/>
    <w:multiLevelType w:val="hybridMultilevel"/>
    <w:tmpl w:val="C9F694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E77017"/>
    <w:multiLevelType w:val="hybridMultilevel"/>
    <w:tmpl w:val="D7546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173388"/>
    <w:multiLevelType w:val="hybridMultilevel"/>
    <w:tmpl w:val="F0C8D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651C60"/>
    <w:multiLevelType w:val="hybridMultilevel"/>
    <w:tmpl w:val="48AC5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6531771">
    <w:abstractNumId w:val="2"/>
  </w:num>
  <w:num w:numId="2" w16cid:durableId="1890342155">
    <w:abstractNumId w:val="7"/>
  </w:num>
  <w:num w:numId="3" w16cid:durableId="1093092277">
    <w:abstractNumId w:val="6"/>
  </w:num>
  <w:num w:numId="4" w16cid:durableId="95833164">
    <w:abstractNumId w:val="5"/>
  </w:num>
  <w:num w:numId="5" w16cid:durableId="329797279">
    <w:abstractNumId w:val="15"/>
  </w:num>
  <w:num w:numId="6" w16cid:durableId="1984039672">
    <w:abstractNumId w:val="12"/>
  </w:num>
  <w:num w:numId="7" w16cid:durableId="221261167">
    <w:abstractNumId w:val="17"/>
  </w:num>
  <w:num w:numId="8" w16cid:durableId="814878634">
    <w:abstractNumId w:val="3"/>
  </w:num>
  <w:num w:numId="9" w16cid:durableId="979506093">
    <w:abstractNumId w:val="14"/>
  </w:num>
  <w:num w:numId="10" w16cid:durableId="1968657795">
    <w:abstractNumId w:val="11"/>
  </w:num>
  <w:num w:numId="11" w16cid:durableId="930696923">
    <w:abstractNumId w:val="22"/>
  </w:num>
  <w:num w:numId="12" w16cid:durableId="694355895">
    <w:abstractNumId w:val="10"/>
  </w:num>
  <w:num w:numId="13" w16cid:durableId="541987852">
    <w:abstractNumId w:val="18"/>
  </w:num>
  <w:num w:numId="14" w16cid:durableId="39942283">
    <w:abstractNumId w:val="21"/>
  </w:num>
  <w:num w:numId="15" w16cid:durableId="2047560834">
    <w:abstractNumId w:val="20"/>
  </w:num>
  <w:num w:numId="16" w16cid:durableId="2120221361">
    <w:abstractNumId w:val="16"/>
  </w:num>
  <w:num w:numId="17" w16cid:durableId="603197712">
    <w:abstractNumId w:val="19"/>
  </w:num>
  <w:num w:numId="18" w16cid:durableId="229268322">
    <w:abstractNumId w:val="1"/>
  </w:num>
  <w:num w:numId="19" w16cid:durableId="1871911268">
    <w:abstractNumId w:val="4"/>
  </w:num>
  <w:num w:numId="20" w16cid:durableId="123232227">
    <w:abstractNumId w:val="13"/>
  </w:num>
  <w:num w:numId="21" w16cid:durableId="508183750">
    <w:abstractNumId w:val="9"/>
  </w:num>
  <w:num w:numId="22" w16cid:durableId="1933540598">
    <w:abstractNumId w:val="0"/>
  </w:num>
  <w:num w:numId="23" w16cid:durableId="4987353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A6E"/>
    <w:rsid w:val="00003B9A"/>
    <w:rsid w:val="00004F2B"/>
    <w:rsid w:val="00006EF7"/>
    <w:rsid w:val="00035C05"/>
    <w:rsid w:val="00036189"/>
    <w:rsid w:val="00046161"/>
    <w:rsid w:val="00062540"/>
    <w:rsid w:val="00066FFE"/>
    <w:rsid w:val="000A2403"/>
    <w:rsid w:val="000A4359"/>
    <w:rsid w:val="000D07D4"/>
    <w:rsid w:val="000D37CA"/>
    <w:rsid w:val="000F42A1"/>
    <w:rsid w:val="0010290C"/>
    <w:rsid w:val="00113864"/>
    <w:rsid w:val="001436B6"/>
    <w:rsid w:val="00146577"/>
    <w:rsid w:val="0016402F"/>
    <w:rsid w:val="001749D8"/>
    <w:rsid w:val="001A07B8"/>
    <w:rsid w:val="001A273E"/>
    <w:rsid w:val="001B4785"/>
    <w:rsid w:val="001C215A"/>
    <w:rsid w:val="001C5BF3"/>
    <w:rsid w:val="001C7B91"/>
    <w:rsid w:val="001D2E36"/>
    <w:rsid w:val="001D4184"/>
    <w:rsid w:val="00205C9E"/>
    <w:rsid w:val="00206248"/>
    <w:rsid w:val="00221374"/>
    <w:rsid w:val="00233FC6"/>
    <w:rsid w:val="002361AB"/>
    <w:rsid w:val="00242313"/>
    <w:rsid w:val="002423D4"/>
    <w:rsid w:val="00250B09"/>
    <w:rsid w:val="0028198A"/>
    <w:rsid w:val="002823E9"/>
    <w:rsid w:val="002865E4"/>
    <w:rsid w:val="0029107F"/>
    <w:rsid w:val="002A6781"/>
    <w:rsid w:val="002B0B3B"/>
    <w:rsid w:val="002E6438"/>
    <w:rsid w:val="002F7B50"/>
    <w:rsid w:val="003215E6"/>
    <w:rsid w:val="0032554F"/>
    <w:rsid w:val="003446B2"/>
    <w:rsid w:val="00354375"/>
    <w:rsid w:val="003621DC"/>
    <w:rsid w:val="00392D65"/>
    <w:rsid w:val="003E69CE"/>
    <w:rsid w:val="00431C8F"/>
    <w:rsid w:val="00445EF5"/>
    <w:rsid w:val="004500CE"/>
    <w:rsid w:val="00452754"/>
    <w:rsid w:val="004651E3"/>
    <w:rsid w:val="00467583"/>
    <w:rsid w:val="00490DEB"/>
    <w:rsid w:val="004919F6"/>
    <w:rsid w:val="004937CF"/>
    <w:rsid w:val="004A299A"/>
    <w:rsid w:val="004C141F"/>
    <w:rsid w:val="004D4318"/>
    <w:rsid w:val="004D5FCF"/>
    <w:rsid w:val="004F5C48"/>
    <w:rsid w:val="00502EA6"/>
    <w:rsid w:val="0051192B"/>
    <w:rsid w:val="005358B7"/>
    <w:rsid w:val="00551C31"/>
    <w:rsid w:val="00571E76"/>
    <w:rsid w:val="00575D46"/>
    <w:rsid w:val="00594BEC"/>
    <w:rsid w:val="005A567B"/>
    <w:rsid w:val="005D10D4"/>
    <w:rsid w:val="005D18D9"/>
    <w:rsid w:val="005D6B89"/>
    <w:rsid w:val="005D7CF3"/>
    <w:rsid w:val="00601CCC"/>
    <w:rsid w:val="00624FE4"/>
    <w:rsid w:val="00640672"/>
    <w:rsid w:val="00674CE9"/>
    <w:rsid w:val="00676A8F"/>
    <w:rsid w:val="00691C7B"/>
    <w:rsid w:val="006A425F"/>
    <w:rsid w:val="006A71CF"/>
    <w:rsid w:val="006B01D7"/>
    <w:rsid w:val="006C1EA9"/>
    <w:rsid w:val="006E7FCC"/>
    <w:rsid w:val="006F1B3F"/>
    <w:rsid w:val="00704A23"/>
    <w:rsid w:val="00713492"/>
    <w:rsid w:val="00721248"/>
    <w:rsid w:val="00731CA5"/>
    <w:rsid w:val="00741112"/>
    <w:rsid w:val="00747678"/>
    <w:rsid w:val="0076036C"/>
    <w:rsid w:val="00772529"/>
    <w:rsid w:val="00773A6E"/>
    <w:rsid w:val="00775A3B"/>
    <w:rsid w:val="00776B20"/>
    <w:rsid w:val="0078164F"/>
    <w:rsid w:val="0079733C"/>
    <w:rsid w:val="007E5C08"/>
    <w:rsid w:val="00804602"/>
    <w:rsid w:val="00830090"/>
    <w:rsid w:val="0085366F"/>
    <w:rsid w:val="0087620F"/>
    <w:rsid w:val="00881354"/>
    <w:rsid w:val="00894B45"/>
    <w:rsid w:val="008B1D60"/>
    <w:rsid w:val="008C62DE"/>
    <w:rsid w:val="008E5F09"/>
    <w:rsid w:val="008F4513"/>
    <w:rsid w:val="008F5F9F"/>
    <w:rsid w:val="00904329"/>
    <w:rsid w:val="009073F7"/>
    <w:rsid w:val="009134AD"/>
    <w:rsid w:val="0093366C"/>
    <w:rsid w:val="00937715"/>
    <w:rsid w:val="00941F52"/>
    <w:rsid w:val="0095411C"/>
    <w:rsid w:val="00965661"/>
    <w:rsid w:val="00970F68"/>
    <w:rsid w:val="00997EBD"/>
    <w:rsid w:val="009C7851"/>
    <w:rsid w:val="009F14A0"/>
    <w:rsid w:val="009F6106"/>
    <w:rsid w:val="00A02C55"/>
    <w:rsid w:val="00A113A6"/>
    <w:rsid w:val="00A422A7"/>
    <w:rsid w:val="00A733CD"/>
    <w:rsid w:val="00A93C3A"/>
    <w:rsid w:val="00AC138F"/>
    <w:rsid w:val="00AF1841"/>
    <w:rsid w:val="00AF6F6F"/>
    <w:rsid w:val="00AF746E"/>
    <w:rsid w:val="00B1670D"/>
    <w:rsid w:val="00B34E29"/>
    <w:rsid w:val="00B42EB1"/>
    <w:rsid w:val="00B57367"/>
    <w:rsid w:val="00B662F6"/>
    <w:rsid w:val="00B91D14"/>
    <w:rsid w:val="00BA02F7"/>
    <w:rsid w:val="00BA659D"/>
    <w:rsid w:val="00BB1FE7"/>
    <w:rsid w:val="00BD3361"/>
    <w:rsid w:val="00BE15FE"/>
    <w:rsid w:val="00BE4852"/>
    <w:rsid w:val="00BF38E4"/>
    <w:rsid w:val="00C20AB3"/>
    <w:rsid w:val="00C23AF6"/>
    <w:rsid w:val="00C93F00"/>
    <w:rsid w:val="00CD0F31"/>
    <w:rsid w:val="00CD53CA"/>
    <w:rsid w:val="00D05AEE"/>
    <w:rsid w:val="00D05EA1"/>
    <w:rsid w:val="00D065E1"/>
    <w:rsid w:val="00D24129"/>
    <w:rsid w:val="00D3028B"/>
    <w:rsid w:val="00D36774"/>
    <w:rsid w:val="00D37924"/>
    <w:rsid w:val="00D61EDF"/>
    <w:rsid w:val="00D63DF9"/>
    <w:rsid w:val="00D64C14"/>
    <w:rsid w:val="00DD03C5"/>
    <w:rsid w:val="00E05A8A"/>
    <w:rsid w:val="00E26FEC"/>
    <w:rsid w:val="00E35131"/>
    <w:rsid w:val="00E6221B"/>
    <w:rsid w:val="00E843E9"/>
    <w:rsid w:val="00E92EF7"/>
    <w:rsid w:val="00E942AA"/>
    <w:rsid w:val="00E97D08"/>
    <w:rsid w:val="00EB29A2"/>
    <w:rsid w:val="00ED2C76"/>
    <w:rsid w:val="00EE5F92"/>
    <w:rsid w:val="00EF5F97"/>
    <w:rsid w:val="00F10BC3"/>
    <w:rsid w:val="00F1567C"/>
    <w:rsid w:val="00F24D8C"/>
    <w:rsid w:val="00F3056B"/>
    <w:rsid w:val="00F47F98"/>
    <w:rsid w:val="00F57E3A"/>
    <w:rsid w:val="00F62F73"/>
    <w:rsid w:val="00F66127"/>
    <w:rsid w:val="00F71730"/>
    <w:rsid w:val="00F83617"/>
    <w:rsid w:val="00F91D88"/>
    <w:rsid w:val="00FE0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8AD2F"/>
  <w15:docId w15:val="{DA9ED9F7-0502-47A2-B6C8-5A87B6EEE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7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3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3A6E"/>
    <w:pPr>
      <w:ind w:left="720"/>
      <w:contextualSpacing/>
    </w:pPr>
  </w:style>
  <w:style w:type="paragraph" w:styleId="BalloonText">
    <w:name w:val="Balloon Text"/>
    <w:basedOn w:val="Normal"/>
    <w:link w:val="BalloonTextChar"/>
    <w:uiPriority w:val="99"/>
    <w:semiHidden/>
    <w:unhideWhenUsed/>
    <w:rsid w:val="00551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C31"/>
    <w:rPr>
      <w:rFonts w:ascii="Segoe UI" w:hAnsi="Segoe UI" w:cs="Segoe UI"/>
      <w:sz w:val="18"/>
      <w:szCs w:val="18"/>
    </w:rPr>
  </w:style>
  <w:style w:type="paragraph" w:styleId="Header">
    <w:name w:val="header"/>
    <w:basedOn w:val="Normal"/>
    <w:link w:val="HeaderChar"/>
    <w:uiPriority w:val="99"/>
    <w:unhideWhenUsed/>
    <w:rsid w:val="00CD0F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31"/>
  </w:style>
  <w:style w:type="paragraph" w:styleId="Footer">
    <w:name w:val="footer"/>
    <w:basedOn w:val="Normal"/>
    <w:link w:val="FooterChar"/>
    <w:uiPriority w:val="99"/>
    <w:unhideWhenUsed/>
    <w:rsid w:val="00CD0F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31"/>
  </w:style>
  <w:style w:type="paragraph" w:styleId="FootnoteText">
    <w:name w:val="footnote text"/>
    <w:basedOn w:val="Normal"/>
    <w:link w:val="FootnoteTextChar"/>
    <w:uiPriority w:val="99"/>
    <w:semiHidden/>
    <w:unhideWhenUsed/>
    <w:rsid w:val="004919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19F6"/>
    <w:rPr>
      <w:sz w:val="20"/>
      <w:szCs w:val="20"/>
    </w:rPr>
  </w:style>
  <w:style w:type="character" w:styleId="FootnoteReference">
    <w:name w:val="footnote reference"/>
    <w:basedOn w:val="DefaultParagraphFont"/>
    <w:uiPriority w:val="99"/>
    <w:semiHidden/>
    <w:unhideWhenUsed/>
    <w:rsid w:val="004919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92689">
      <w:bodyDiv w:val="1"/>
      <w:marLeft w:val="0"/>
      <w:marRight w:val="0"/>
      <w:marTop w:val="0"/>
      <w:marBottom w:val="0"/>
      <w:divBdr>
        <w:top w:val="none" w:sz="0" w:space="0" w:color="auto"/>
        <w:left w:val="none" w:sz="0" w:space="0" w:color="auto"/>
        <w:bottom w:val="none" w:sz="0" w:space="0" w:color="auto"/>
        <w:right w:val="none" w:sz="0" w:space="0" w:color="auto"/>
      </w:divBdr>
    </w:div>
    <w:div w:id="1075668700">
      <w:bodyDiv w:val="1"/>
      <w:marLeft w:val="0"/>
      <w:marRight w:val="0"/>
      <w:marTop w:val="0"/>
      <w:marBottom w:val="0"/>
      <w:divBdr>
        <w:top w:val="none" w:sz="0" w:space="0" w:color="auto"/>
        <w:left w:val="none" w:sz="0" w:space="0" w:color="auto"/>
        <w:bottom w:val="none" w:sz="0" w:space="0" w:color="auto"/>
        <w:right w:val="none" w:sz="0" w:space="0" w:color="auto"/>
      </w:divBdr>
    </w:div>
    <w:div w:id="1340354051">
      <w:bodyDiv w:val="1"/>
      <w:marLeft w:val="0"/>
      <w:marRight w:val="0"/>
      <w:marTop w:val="0"/>
      <w:marBottom w:val="0"/>
      <w:divBdr>
        <w:top w:val="none" w:sz="0" w:space="0" w:color="auto"/>
        <w:left w:val="none" w:sz="0" w:space="0" w:color="auto"/>
        <w:bottom w:val="none" w:sz="0" w:space="0" w:color="auto"/>
        <w:right w:val="none" w:sz="0" w:space="0" w:color="auto"/>
      </w:divBdr>
    </w:div>
    <w:div w:id="1477725035">
      <w:bodyDiv w:val="1"/>
      <w:marLeft w:val="0"/>
      <w:marRight w:val="0"/>
      <w:marTop w:val="0"/>
      <w:marBottom w:val="0"/>
      <w:divBdr>
        <w:top w:val="none" w:sz="0" w:space="0" w:color="auto"/>
        <w:left w:val="none" w:sz="0" w:space="0" w:color="auto"/>
        <w:bottom w:val="none" w:sz="0" w:space="0" w:color="auto"/>
        <w:right w:val="none" w:sz="0" w:space="0" w:color="auto"/>
      </w:divBdr>
    </w:div>
    <w:div w:id="1577547261">
      <w:bodyDiv w:val="1"/>
      <w:marLeft w:val="0"/>
      <w:marRight w:val="0"/>
      <w:marTop w:val="0"/>
      <w:marBottom w:val="0"/>
      <w:divBdr>
        <w:top w:val="none" w:sz="0" w:space="0" w:color="auto"/>
        <w:left w:val="none" w:sz="0" w:space="0" w:color="auto"/>
        <w:bottom w:val="none" w:sz="0" w:space="0" w:color="auto"/>
        <w:right w:val="none" w:sz="0" w:space="0" w:color="auto"/>
      </w:divBdr>
    </w:div>
    <w:div w:id="1608658005">
      <w:bodyDiv w:val="1"/>
      <w:marLeft w:val="0"/>
      <w:marRight w:val="0"/>
      <w:marTop w:val="0"/>
      <w:marBottom w:val="0"/>
      <w:divBdr>
        <w:top w:val="none" w:sz="0" w:space="0" w:color="auto"/>
        <w:left w:val="none" w:sz="0" w:space="0" w:color="auto"/>
        <w:bottom w:val="none" w:sz="0" w:space="0" w:color="auto"/>
        <w:right w:val="none" w:sz="0" w:space="0" w:color="auto"/>
      </w:divBdr>
    </w:div>
    <w:div w:id="1931425494">
      <w:bodyDiv w:val="1"/>
      <w:marLeft w:val="0"/>
      <w:marRight w:val="0"/>
      <w:marTop w:val="0"/>
      <w:marBottom w:val="0"/>
      <w:divBdr>
        <w:top w:val="none" w:sz="0" w:space="0" w:color="auto"/>
        <w:left w:val="none" w:sz="0" w:space="0" w:color="auto"/>
        <w:bottom w:val="none" w:sz="0" w:space="0" w:color="auto"/>
        <w:right w:val="none" w:sz="0" w:space="0" w:color="auto"/>
      </w:divBdr>
    </w:div>
    <w:div w:id="206256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diagramDrawing" Target="diagrams/drawing1.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diagramLayout" Target="diagrams/layout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E8C0241-8E95-421E-9CAF-50203464A20D}" type="doc">
      <dgm:prSet loTypeId="urn:microsoft.com/office/officeart/2009/layout/CircleArrowProcess" loCatId="process" qsTypeId="urn:microsoft.com/office/officeart/2005/8/quickstyle/3d3" qsCatId="3D" csTypeId="urn:microsoft.com/office/officeart/2005/8/colors/accent1_2" csCatId="accent1" phldr="1"/>
      <dgm:spPr/>
      <dgm:t>
        <a:bodyPr/>
        <a:lstStyle/>
        <a:p>
          <a:endParaRPr lang="en-US"/>
        </a:p>
      </dgm:t>
    </dgm:pt>
    <dgm:pt modelId="{D941CCC1-7D85-4E6F-A8E8-C98B70703F06}">
      <dgm:prSet phldrT="[Text]"/>
      <dgm:spPr/>
      <dgm:t>
        <a:bodyPr/>
        <a:lstStyle/>
        <a:p>
          <a:r>
            <a:rPr lang="en-US" b="1">
              <a:solidFill>
                <a:srgbClr val="C00000"/>
              </a:solidFill>
            </a:rPr>
            <a:t>Invite</a:t>
          </a:r>
        </a:p>
      </dgm:t>
    </dgm:pt>
    <dgm:pt modelId="{F4693556-18BC-4E40-92E8-AAA70094C0C9}" type="parTrans" cxnId="{4DFB1792-976C-4E1A-9560-F9B05959A18C}">
      <dgm:prSet/>
      <dgm:spPr/>
      <dgm:t>
        <a:bodyPr/>
        <a:lstStyle/>
        <a:p>
          <a:endParaRPr lang="en-US"/>
        </a:p>
      </dgm:t>
    </dgm:pt>
    <dgm:pt modelId="{9D7E0688-A92B-4167-A9EF-40B11E0075FF}" type="sibTrans" cxnId="{4DFB1792-976C-4E1A-9560-F9B05959A18C}">
      <dgm:prSet/>
      <dgm:spPr/>
      <dgm:t>
        <a:bodyPr/>
        <a:lstStyle/>
        <a:p>
          <a:endParaRPr lang="en-US"/>
        </a:p>
      </dgm:t>
    </dgm:pt>
    <dgm:pt modelId="{7EB406E4-5120-45DE-9859-C83017DD4AF8}">
      <dgm:prSet phldrT="[Text]"/>
      <dgm:spPr/>
      <dgm:t>
        <a:bodyPr/>
        <a:lstStyle/>
        <a:p>
          <a:r>
            <a:rPr lang="en-US" b="1">
              <a:solidFill>
                <a:srgbClr val="C00000"/>
              </a:solidFill>
            </a:rPr>
            <a:t>Invest</a:t>
          </a:r>
        </a:p>
      </dgm:t>
    </dgm:pt>
    <dgm:pt modelId="{122C126B-BE78-4F1F-AD7F-983AA8F5A1C6}" type="parTrans" cxnId="{F742A3CB-4FA5-4F14-AC0B-80B23A8C5C53}">
      <dgm:prSet/>
      <dgm:spPr/>
      <dgm:t>
        <a:bodyPr/>
        <a:lstStyle/>
        <a:p>
          <a:endParaRPr lang="en-US"/>
        </a:p>
      </dgm:t>
    </dgm:pt>
    <dgm:pt modelId="{83F46F90-CD8D-4550-871A-92C820037055}" type="sibTrans" cxnId="{F742A3CB-4FA5-4F14-AC0B-80B23A8C5C53}">
      <dgm:prSet/>
      <dgm:spPr/>
      <dgm:t>
        <a:bodyPr/>
        <a:lstStyle/>
        <a:p>
          <a:endParaRPr lang="en-US"/>
        </a:p>
      </dgm:t>
    </dgm:pt>
    <dgm:pt modelId="{8AA877E9-84BA-4D6E-83B6-F8B3319CF55E}">
      <dgm:prSet phldrT="[Text]"/>
      <dgm:spPr/>
      <dgm:t>
        <a:bodyPr/>
        <a:lstStyle/>
        <a:p>
          <a:r>
            <a:rPr lang="en-US" b="1">
              <a:solidFill>
                <a:srgbClr val="C00000"/>
              </a:solidFill>
            </a:rPr>
            <a:t>Inspire</a:t>
          </a:r>
        </a:p>
      </dgm:t>
    </dgm:pt>
    <dgm:pt modelId="{A067A4EF-F1EB-4C04-B03C-47EF76A21B22}" type="parTrans" cxnId="{2BA1AFBF-BBC9-4976-B275-FBA161932F96}">
      <dgm:prSet/>
      <dgm:spPr/>
      <dgm:t>
        <a:bodyPr/>
        <a:lstStyle/>
        <a:p>
          <a:endParaRPr lang="en-US"/>
        </a:p>
      </dgm:t>
    </dgm:pt>
    <dgm:pt modelId="{154F9C34-BE51-43E1-995C-17DC05B604A1}" type="sibTrans" cxnId="{2BA1AFBF-BBC9-4976-B275-FBA161932F96}">
      <dgm:prSet/>
      <dgm:spPr/>
      <dgm:t>
        <a:bodyPr/>
        <a:lstStyle/>
        <a:p>
          <a:endParaRPr lang="en-US"/>
        </a:p>
      </dgm:t>
    </dgm:pt>
    <dgm:pt modelId="{6FBCD925-9775-42EC-B31C-3AF0C922FC7D}" type="pres">
      <dgm:prSet presAssocID="{9E8C0241-8E95-421E-9CAF-50203464A20D}" presName="Name0" presStyleCnt="0">
        <dgm:presLayoutVars>
          <dgm:chMax val="7"/>
          <dgm:chPref val="7"/>
          <dgm:dir/>
          <dgm:animLvl val="lvl"/>
        </dgm:presLayoutVars>
      </dgm:prSet>
      <dgm:spPr/>
    </dgm:pt>
    <dgm:pt modelId="{87DBF850-4F54-44A3-A76C-4E12792244FD}" type="pres">
      <dgm:prSet presAssocID="{D941CCC1-7D85-4E6F-A8E8-C98B70703F06}" presName="Accent1" presStyleCnt="0"/>
      <dgm:spPr/>
    </dgm:pt>
    <dgm:pt modelId="{F937CC63-68C5-4A14-8BFA-AA01EA306676}" type="pres">
      <dgm:prSet presAssocID="{D941CCC1-7D85-4E6F-A8E8-C98B70703F06}" presName="Accent" presStyleLbl="node1" presStyleIdx="0" presStyleCnt="3"/>
      <dgm:spPr/>
    </dgm:pt>
    <dgm:pt modelId="{A6ECE493-A229-4584-A8C0-0ADD36F88D49}" type="pres">
      <dgm:prSet presAssocID="{D941CCC1-7D85-4E6F-A8E8-C98B70703F06}" presName="Parent1" presStyleLbl="revTx" presStyleIdx="0" presStyleCnt="3">
        <dgm:presLayoutVars>
          <dgm:chMax val="1"/>
          <dgm:chPref val="1"/>
          <dgm:bulletEnabled val="1"/>
        </dgm:presLayoutVars>
      </dgm:prSet>
      <dgm:spPr/>
    </dgm:pt>
    <dgm:pt modelId="{014C3C57-3DAC-4F53-B391-988900A0BAB4}" type="pres">
      <dgm:prSet presAssocID="{7EB406E4-5120-45DE-9859-C83017DD4AF8}" presName="Accent2" presStyleCnt="0"/>
      <dgm:spPr/>
    </dgm:pt>
    <dgm:pt modelId="{418DB194-1AC5-42FB-BCCB-DB392FF03DEC}" type="pres">
      <dgm:prSet presAssocID="{7EB406E4-5120-45DE-9859-C83017DD4AF8}" presName="Accent" presStyleLbl="node1" presStyleIdx="1" presStyleCnt="3"/>
      <dgm:spPr/>
    </dgm:pt>
    <dgm:pt modelId="{1BD1EA42-DECF-4D6F-9C59-DA3AEE1ACDE6}" type="pres">
      <dgm:prSet presAssocID="{7EB406E4-5120-45DE-9859-C83017DD4AF8}" presName="Parent2" presStyleLbl="revTx" presStyleIdx="1" presStyleCnt="3">
        <dgm:presLayoutVars>
          <dgm:chMax val="1"/>
          <dgm:chPref val="1"/>
          <dgm:bulletEnabled val="1"/>
        </dgm:presLayoutVars>
      </dgm:prSet>
      <dgm:spPr/>
    </dgm:pt>
    <dgm:pt modelId="{DC0F1DAD-5961-486F-937F-F68AC372D60D}" type="pres">
      <dgm:prSet presAssocID="{8AA877E9-84BA-4D6E-83B6-F8B3319CF55E}" presName="Accent3" presStyleCnt="0"/>
      <dgm:spPr/>
    </dgm:pt>
    <dgm:pt modelId="{2B37837A-E5CF-4ED7-AFE2-50FD2B926B6D}" type="pres">
      <dgm:prSet presAssocID="{8AA877E9-84BA-4D6E-83B6-F8B3319CF55E}" presName="Accent" presStyleLbl="node1" presStyleIdx="2" presStyleCnt="3" custLinFactNeighborY="3985"/>
      <dgm:spPr/>
    </dgm:pt>
    <dgm:pt modelId="{CE0DD64C-3FEA-4D72-A866-E5529161134F}" type="pres">
      <dgm:prSet presAssocID="{8AA877E9-84BA-4D6E-83B6-F8B3319CF55E}" presName="Parent3" presStyleLbl="revTx" presStyleIdx="2" presStyleCnt="3">
        <dgm:presLayoutVars>
          <dgm:chMax val="1"/>
          <dgm:chPref val="1"/>
          <dgm:bulletEnabled val="1"/>
        </dgm:presLayoutVars>
      </dgm:prSet>
      <dgm:spPr/>
    </dgm:pt>
  </dgm:ptLst>
  <dgm:cxnLst>
    <dgm:cxn modelId="{941BFD09-EFFF-4AD4-9CB3-5CA69C05457E}" type="presOf" srcId="{9E8C0241-8E95-421E-9CAF-50203464A20D}" destId="{6FBCD925-9775-42EC-B31C-3AF0C922FC7D}" srcOrd="0" destOrd="0" presId="urn:microsoft.com/office/officeart/2009/layout/CircleArrowProcess"/>
    <dgm:cxn modelId="{CFF50833-BBD9-4E5C-B1C0-65119209CC0E}" type="presOf" srcId="{8AA877E9-84BA-4D6E-83B6-F8B3319CF55E}" destId="{CE0DD64C-3FEA-4D72-A866-E5529161134F}" srcOrd="0" destOrd="0" presId="urn:microsoft.com/office/officeart/2009/layout/CircleArrowProcess"/>
    <dgm:cxn modelId="{9008C05D-65A4-4B5A-882B-5604A7B65760}" type="presOf" srcId="{7EB406E4-5120-45DE-9859-C83017DD4AF8}" destId="{1BD1EA42-DECF-4D6F-9C59-DA3AEE1ACDE6}" srcOrd="0" destOrd="0" presId="urn:microsoft.com/office/officeart/2009/layout/CircleArrowProcess"/>
    <dgm:cxn modelId="{4DFB1792-976C-4E1A-9560-F9B05959A18C}" srcId="{9E8C0241-8E95-421E-9CAF-50203464A20D}" destId="{D941CCC1-7D85-4E6F-A8E8-C98B70703F06}" srcOrd="0" destOrd="0" parTransId="{F4693556-18BC-4E40-92E8-AAA70094C0C9}" sibTransId="{9D7E0688-A92B-4167-A9EF-40B11E0075FF}"/>
    <dgm:cxn modelId="{DC1E04B2-B0F2-44DD-881C-B8D9113D06BF}" type="presOf" srcId="{D941CCC1-7D85-4E6F-A8E8-C98B70703F06}" destId="{A6ECE493-A229-4584-A8C0-0ADD36F88D49}" srcOrd="0" destOrd="0" presId="urn:microsoft.com/office/officeart/2009/layout/CircleArrowProcess"/>
    <dgm:cxn modelId="{2BA1AFBF-BBC9-4976-B275-FBA161932F96}" srcId="{9E8C0241-8E95-421E-9CAF-50203464A20D}" destId="{8AA877E9-84BA-4D6E-83B6-F8B3319CF55E}" srcOrd="2" destOrd="0" parTransId="{A067A4EF-F1EB-4C04-B03C-47EF76A21B22}" sibTransId="{154F9C34-BE51-43E1-995C-17DC05B604A1}"/>
    <dgm:cxn modelId="{F742A3CB-4FA5-4F14-AC0B-80B23A8C5C53}" srcId="{9E8C0241-8E95-421E-9CAF-50203464A20D}" destId="{7EB406E4-5120-45DE-9859-C83017DD4AF8}" srcOrd="1" destOrd="0" parTransId="{122C126B-BE78-4F1F-AD7F-983AA8F5A1C6}" sibTransId="{83F46F90-CD8D-4550-871A-92C820037055}"/>
    <dgm:cxn modelId="{AFA54EA2-1B07-4655-9E19-76E4F33640F6}" type="presParOf" srcId="{6FBCD925-9775-42EC-B31C-3AF0C922FC7D}" destId="{87DBF850-4F54-44A3-A76C-4E12792244FD}" srcOrd="0" destOrd="0" presId="urn:microsoft.com/office/officeart/2009/layout/CircleArrowProcess"/>
    <dgm:cxn modelId="{47E9285E-C8BF-4765-A190-2989E4275560}" type="presParOf" srcId="{87DBF850-4F54-44A3-A76C-4E12792244FD}" destId="{F937CC63-68C5-4A14-8BFA-AA01EA306676}" srcOrd="0" destOrd="0" presId="urn:microsoft.com/office/officeart/2009/layout/CircleArrowProcess"/>
    <dgm:cxn modelId="{1C2CD470-AAA0-4AD0-A635-71707121A1B8}" type="presParOf" srcId="{6FBCD925-9775-42EC-B31C-3AF0C922FC7D}" destId="{A6ECE493-A229-4584-A8C0-0ADD36F88D49}" srcOrd="1" destOrd="0" presId="urn:microsoft.com/office/officeart/2009/layout/CircleArrowProcess"/>
    <dgm:cxn modelId="{117C9938-13AF-4CEC-9767-1F47F6FD5EEA}" type="presParOf" srcId="{6FBCD925-9775-42EC-B31C-3AF0C922FC7D}" destId="{014C3C57-3DAC-4F53-B391-988900A0BAB4}" srcOrd="2" destOrd="0" presId="urn:microsoft.com/office/officeart/2009/layout/CircleArrowProcess"/>
    <dgm:cxn modelId="{3E26E322-4DFE-4CFC-94C6-0139B2D7461E}" type="presParOf" srcId="{014C3C57-3DAC-4F53-B391-988900A0BAB4}" destId="{418DB194-1AC5-42FB-BCCB-DB392FF03DEC}" srcOrd="0" destOrd="0" presId="urn:microsoft.com/office/officeart/2009/layout/CircleArrowProcess"/>
    <dgm:cxn modelId="{BFB2601B-CB07-4C64-A98D-2AD9FABF1DD5}" type="presParOf" srcId="{6FBCD925-9775-42EC-B31C-3AF0C922FC7D}" destId="{1BD1EA42-DECF-4D6F-9C59-DA3AEE1ACDE6}" srcOrd="3" destOrd="0" presId="urn:microsoft.com/office/officeart/2009/layout/CircleArrowProcess"/>
    <dgm:cxn modelId="{0BE57EF3-0661-4774-BF19-FA0EEDAB81FB}" type="presParOf" srcId="{6FBCD925-9775-42EC-B31C-3AF0C922FC7D}" destId="{DC0F1DAD-5961-486F-937F-F68AC372D60D}" srcOrd="4" destOrd="0" presId="urn:microsoft.com/office/officeart/2009/layout/CircleArrowProcess"/>
    <dgm:cxn modelId="{5D4C5EC4-952A-4A43-8228-A4BFBC901D2A}" type="presParOf" srcId="{DC0F1DAD-5961-486F-937F-F68AC372D60D}" destId="{2B37837A-E5CF-4ED7-AFE2-50FD2B926B6D}" srcOrd="0" destOrd="0" presId="urn:microsoft.com/office/officeart/2009/layout/CircleArrowProcess"/>
    <dgm:cxn modelId="{036E2544-F3A1-4BCE-9C21-62B4418B1E19}" type="presParOf" srcId="{6FBCD925-9775-42EC-B31C-3AF0C922FC7D}" destId="{CE0DD64C-3FEA-4D72-A866-E5529161134F}" srcOrd="5" destOrd="0" presId="urn:microsoft.com/office/officeart/2009/layout/CircleArrowProcess"/>
  </dgm:cxnLst>
  <dgm:bg/>
  <dgm:whole/>
  <dgm:extLst>
    <a:ext uri="http://schemas.microsoft.com/office/drawing/2008/diagram">
      <dsp:dataModelExt xmlns:dsp="http://schemas.microsoft.com/office/drawing/2008/diagram" relId="rId1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37CC63-68C5-4A14-8BFA-AA01EA306676}">
      <dsp:nvSpPr>
        <dsp:cNvPr id="0" name=""/>
        <dsp:cNvSpPr/>
      </dsp:nvSpPr>
      <dsp:spPr>
        <a:xfrm>
          <a:off x="1154751" y="51328"/>
          <a:ext cx="1998392" cy="1998696"/>
        </a:xfrm>
        <a:prstGeom prst="circularArrow">
          <a:avLst>
            <a:gd name="adj1" fmla="val 10980"/>
            <a:gd name="adj2" fmla="val 1142322"/>
            <a:gd name="adj3" fmla="val 4500000"/>
            <a:gd name="adj4" fmla="val 10800000"/>
            <a:gd name="adj5" fmla="val 125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A6ECE493-A229-4584-A8C0-0ADD36F88D49}">
      <dsp:nvSpPr>
        <dsp:cNvPr id="0" name=""/>
        <dsp:cNvSpPr/>
      </dsp:nvSpPr>
      <dsp:spPr>
        <a:xfrm>
          <a:off x="1596462" y="772919"/>
          <a:ext cx="1110468" cy="555101"/>
        </a:xfrm>
        <a:prstGeom prst="rect">
          <a:avLst/>
        </a:prstGeom>
        <a:noFill/>
        <a:ln w="9525" cap="flat" cmpd="sng" algn="ctr">
          <a:solidFill>
            <a:schemeClr val="dk1">
              <a:alpha val="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8415" tIns="18415" rIns="18415" bIns="18415" numCol="1" spcCol="1270" anchor="ctr" anchorCtr="0">
          <a:noAutofit/>
        </a:bodyPr>
        <a:lstStyle/>
        <a:p>
          <a:pPr marL="0" lvl="0" indent="0" algn="ctr" defTabSz="1289050">
            <a:lnSpc>
              <a:spcPct val="90000"/>
            </a:lnSpc>
            <a:spcBef>
              <a:spcPct val="0"/>
            </a:spcBef>
            <a:spcAft>
              <a:spcPct val="35000"/>
            </a:spcAft>
            <a:buNone/>
          </a:pPr>
          <a:r>
            <a:rPr lang="en-US" sz="2900" b="1" kern="1200">
              <a:solidFill>
                <a:srgbClr val="C00000"/>
              </a:solidFill>
            </a:rPr>
            <a:t>Invite</a:t>
          </a:r>
        </a:p>
      </dsp:txBody>
      <dsp:txXfrm>
        <a:off x="1596462" y="772919"/>
        <a:ext cx="1110468" cy="555101"/>
      </dsp:txXfrm>
    </dsp:sp>
    <dsp:sp modelId="{418DB194-1AC5-42FB-BCCB-DB392FF03DEC}">
      <dsp:nvSpPr>
        <dsp:cNvPr id="0" name=""/>
        <dsp:cNvSpPr/>
      </dsp:nvSpPr>
      <dsp:spPr>
        <a:xfrm>
          <a:off x="599705" y="1199728"/>
          <a:ext cx="1998392" cy="1998696"/>
        </a:xfrm>
        <a:prstGeom prst="leftCircularArrow">
          <a:avLst>
            <a:gd name="adj1" fmla="val 10980"/>
            <a:gd name="adj2" fmla="val 1142322"/>
            <a:gd name="adj3" fmla="val 6300000"/>
            <a:gd name="adj4" fmla="val 18900000"/>
            <a:gd name="adj5" fmla="val 125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1BD1EA42-DECF-4D6F-9C59-DA3AEE1ACDE6}">
      <dsp:nvSpPr>
        <dsp:cNvPr id="0" name=""/>
        <dsp:cNvSpPr/>
      </dsp:nvSpPr>
      <dsp:spPr>
        <a:xfrm>
          <a:off x="1043667" y="1927961"/>
          <a:ext cx="1110468" cy="555101"/>
        </a:xfrm>
        <a:prstGeom prst="rect">
          <a:avLst/>
        </a:prstGeom>
        <a:noFill/>
        <a:ln w="9525" cap="flat" cmpd="sng" algn="ctr">
          <a:solidFill>
            <a:schemeClr val="dk1">
              <a:alpha val="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8415" tIns="18415" rIns="18415" bIns="18415" numCol="1" spcCol="1270" anchor="ctr" anchorCtr="0">
          <a:noAutofit/>
        </a:bodyPr>
        <a:lstStyle/>
        <a:p>
          <a:pPr marL="0" lvl="0" indent="0" algn="ctr" defTabSz="1289050">
            <a:lnSpc>
              <a:spcPct val="90000"/>
            </a:lnSpc>
            <a:spcBef>
              <a:spcPct val="0"/>
            </a:spcBef>
            <a:spcAft>
              <a:spcPct val="35000"/>
            </a:spcAft>
            <a:buNone/>
          </a:pPr>
          <a:r>
            <a:rPr lang="en-US" sz="2900" b="1" kern="1200">
              <a:solidFill>
                <a:srgbClr val="C00000"/>
              </a:solidFill>
            </a:rPr>
            <a:t>Invest</a:t>
          </a:r>
        </a:p>
      </dsp:txBody>
      <dsp:txXfrm>
        <a:off x="1043667" y="1927961"/>
        <a:ext cx="1110468" cy="555101"/>
      </dsp:txXfrm>
    </dsp:sp>
    <dsp:sp modelId="{2B37837A-E5CF-4ED7-AFE2-50FD2B926B6D}">
      <dsp:nvSpPr>
        <dsp:cNvPr id="0" name=""/>
        <dsp:cNvSpPr/>
      </dsp:nvSpPr>
      <dsp:spPr>
        <a:xfrm>
          <a:off x="1296984" y="2554001"/>
          <a:ext cx="1716928" cy="1717617"/>
        </a:xfrm>
        <a:prstGeom prst="blockArc">
          <a:avLst>
            <a:gd name="adj1" fmla="val 13500000"/>
            <a:gd name="adj2" fmla="val 10800000"/>
            <a:gd name="adj3" fmla="val 1274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CE0DD64C-3FEA-4D72-A866-E5529161134F}">
      <dsp:nvSpPr>
        <dsp:cNvPr id="0" name=""/>
        <dsp:cNvSpPr/>
      </dsp:nvSpPr>
      <dsp:spPr>
        <a:xfrm>
          <a:off x="1599089" y="3084664"/>
          <a:ext cx="1110468" cy="555101"/>
        </a:xfrm>
        <a:prstGeom prst="rect">
          <a:avLst/>
        </a:prstGeom>
        <a:noFill/>
        <a:ln w="9525" cap="flat" cmpd="sng" algn="ctr">
          <a:solidFill>
            <a:schemeClr val="dk1">
              <a:alpha val="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8415" tIns="18415" rIns="18415" bIns="18415" numCol="1" spcCol="1270" anchor="ctr" anchorCtr="0">
          <a:noAutofit/>
        </a:bodyPr>
        <a:lstStyle/>
        <a:p>
          <a:pPr marL="0" lvl="0" indent="0" algn="ctr" defTabSz="1289050">
            <a:lnSpc>
              <a:spcPct val="90000"/>
            </a:lnSpc>
            <a:spcBef>
              <a:spcPct val="0"/>
            </a:spcBef>
            <a:spcAft>
              <a:spcPct val="35000"/>
            </a:spcAft>
            <a:buNone/>
          </a:pPr>
          <a:r>
            <a:rPr lang="en-US" sz="2900" b="1" kern="1200">
              <a:solidFill>
                <a:srgbClr val="C00000"/>
              </a:solidFill>
            </a:rPr>
            <a:t>Inspire</a:t>
          </a:r>
        </a:p>
      </dsp:txBody>
      <dsp:txXfrm>
        <a:off x="1599089" y="3084664"/>
        <a:ext cx="1110468" cy="555101"/>
      </dsp:txXfrm>
    </dsp:sp>
  </dsp:spTree>
</dsp:drawing>
</file>

<file path=word/diagrams/layout1.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A7FF2A6FA982ED4AA61A654D737554B9" ma:contentTypeVersion="7" ma:contentTypeDescription="Create a new document." ma:contentTypeScope="" ma:versionID="f82afddd2d2b8c565db60473745241bc">
  <xsd:schema xmlns:xsd="http://www.w3.org/2001/XMLSchema" xmlns:xs="http://www.w3.org/2001/XMLSchema" xmlns:p="http://schemas.microsoft.com/office/2006/metadata/properties" xmlns:ns1="http://schemas.microsoft.com/sharepoint/v3" xmlns:ns2="50e62eeb-62be-4265-8505-9e85a2727220" targetNamespace="http://schemas.microsoft.com/office/2006/metadata/properties" ma:root="true" ma:fieldsID="2b78e2cc5f9dfad7451bddbff83f0b0d" ns1:_="" ns2:_="">
    <xsd:import namespace="http://schemas.microsoft.com/sharepoint/v3"/>
    <xsd:import namespace="50e62eeb-62be-4265-8505-9e85a2727220"/>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 ma:hidden="true" ma:internalName="PublishingStartDate">
      <xsd:simpleType>
        <xsd:restriction base="dms:Unknown"/>
      </xsd:simpleType>
    </xsd:element>
    <xsd:element name="PublishingExpirationDate" ma:index="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e62eeb-62be-4265-8505-9e85a2727220"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50e62eeb-62be-4265-8505-9e85a2727220">WC6PMSXSTEWA-622-26</_dlc_DocId>
    <_dlc_DocIdUrl xmlns="50e62eeb-62be-4265-8505-9e85a2727220">
      <Url>https://ad.wisbar.org/aboutus/diversity/_layouts/15/DocIdRedir.aspx?ID=WC6PMSXSTEWA-622-26</Url>
      <Description>WC6PMSXSTEWA-622-26</Description>
    </_dlc_DocIdUrl>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0CC609-BD47-4B1D-934B-9897B1510CFB}"/>
</file>

<file path=customXml/itemProps2.xml><?xml version="1.0" encoding="utf-8"?>
<ds:datastoreItem xmlns:ds="http://schemas.openxmlformats.org/officeDocument/2006/customXml" ds:itemID="{E5D83CB7-63C6-4462-988C-9D1C30FFCF15}"/>
</file>

<file path=customXml/itemProps3.xml><?xml version="1.0" encoding="utf-8"?>
<ds:datastoreItem xmlns:ds="http://schemas.openxmlformats.org/officeDocument/2006/customXml" ds:itemID="{9E5D18DB-FCB9-42CC-B130-FCEFD0752776}"/>
</file>

<file path=customXml/itemProps4.xml><?xml version="1.0" encoding="utf-8"?>
<ds:datastoreItem xmlns:ds="http://schemas.openxmlformats.org/officeDocument/2006/customXml" ds:itemID="{64DD5F4D-3A5D-4AD3-86EE-7171D7C960F7}"/>
</file>

<file path=customXml/itemProps5.xml><?xml version="1.0" encoding="utf-8"?>
<ds:datastoreItem xmlns:ds="http://schemas.openxmlformats.org/officeDocument/2006/customXml" ds:itemID="{C03E7863-D287-4283-B08E-28EAB5F65628}"/>
</file>

<file path=docProps/app.xml><?xml version="1.0" encoding="utf-8"?>
<Properties xmlns="http://schemas.openxmlformats.org/officeDocument/2006/extended-properties" xmlns:vt="http://schemas.openxmlformats.org/officeDocument/2006/docPropsVTypes">
  <Template>Normal</Template>
  <TotalTime>25</TotalTime>
  <Pages>12</Pages>
  <Words>2362</Words>
  <Characters>13464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Peters</dc:creator>
  <cp:lastModifiedBy>Jacque Evans</cp:lastModifiedBy>
  <cp:revision>5</cp:revision>
  <cp:lastPrinted>2022-09-20T14:44:00Z</cp:lastPrinted>
  <dcterms:created xsi:type="dcterms:W3CDTF">2022-10-26T13:17:00Z</dcterms:created>
  <dcterms:modified xsi:type="dcterms:W3CDTF">2023-02-20T22:27:00Z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0x010100A7FF2A6FA982ED4AA61A654D737554B9</vt:lpwstr>
  </property>
  <property fmtid="{D5CDD505-2E9C-101B-9397-08002B2CF9AE}" pid="3" name="_dlc_DocIdItemGuid">
    <vt:lpwstr>3d515aac-1d85-4a2a-aa8e-382a58193d58</vt:lpwstr>
  </property>
</Properties>
</file>